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8B" w:rsidRDefault="00C26D8B" w:rsidP="00BD288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bdr w:val="none" w:sz="0" w:space="0" w:color="auto" w:frame="1"/>
        </w:rPr>
      </w:pPr>
      <w:r w:rsidRPr="00BD2887">
        <w:rPr>
          <w:rFonts w:ascii="Arial" w:hAnsi="Arial" w:cs="Arial"/>
          <w:b/>
          <w:bCs/>
          <w:i/>
          <w:color w:val="000000"/>
          <w:sz w:val="28"/>
          <w:szCs w:val="28"/>
          <w:bdr w:val="none" w:sz="0" w:space="0" w:color="auto" w:frame="1"/>
        </w:rPr>
        <w:t>Нормативные правовые и иные акты в сфере противодействия коррупции</w:t>
      </w:r>
    </w:p>
    <w:p w:rsidR="00BD2887" w:rsidRPr="00BD2887" w:rsidRDefault="00BD2887" w:rsidP="00BD2887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0"/>
          <w:szCs w:val="20"/>
        </w:rPr>
      </w:pPr>
      <w:bookmarkStart w:id="0" w:name="_GoBack"/>
      <w:bookmarkEnd w:id="0"/>
    </w:p>
    <w:p w:rsidR="00C26D8B" w:rsidRPr="00BD2887" w:rsidRDefault="00C26D8B" w:rsidP="00C26D8B">
      <w:pPr>
        <w:pStyle w:val="a3"/>
        <w:spacing w:before="0" w:beforeAutospacing="0" w:after="0" w:afterAutospacing="0"/>
        <w:jc w:val="both"/>
        <w:rPr>
          <w:rFonts w:cs="Arial"/>
          <w:b/>
          <w:sz w:val="28"/>
          <w:szCs w:val="20"/>
        </w:rPr>
      </w:pPr>
      <w:r w:rsidRPr="00BD2887">
        <w:rPr>
          <w:rFonts w:cs="Arial"/>
          <w:b/>
          <w:bCs/>
          <w:sz w:val="28"/>
          <w:szCs w:val="20"/>
          <w:bdr w:val="none" w:sz="0" w:space="0" w:color="auto" w:frame="1"/>
        </w:rPr>
        <w:t>Федеральное законодательство</w:t>
      </w:r>
      <w:r w:rsidRPr="00BD2887">
        <w:rPr>
          <w:rFonts w:cs="Arial"/>
          <w:b/>
          <w:sz w:val="28"/>
          <w:szCs w:val="20"/>
        </w:rPr>
        <w:t> (нормативные правовые акты Российской Федерации)</w:t>
      </w:r>
    </w:p>
    <w:p w:rsidR="00C26D8B" w:rsidRPr="00BD2887" w:rsidRDefault="00683829" w:rsidP="00C26D8B">
      <w:pPr>
        <w:pStyle w:val="a3"/>
        <w:spacing w:before="0" w:beforeAutospacing="0" w:after="0" w:afterAutospacing="0"/>
        <w:jc w:val="both"/>
        <w:rPr>
          <w:rFonts w:cs="Arial"/>
          <w:b/>
          <w:sz w:val="28"/>
          <w:szCs w:val="20"/>
        </w:rPr>
      </w:pPr>
      <w:hyperlink r:id="rId4" w:tgtFrame="_blank" w:history="1">
        <w:r w:rsidR="00C26D8B" w:rsidRPr="00BD2887">
          <w:rPr>
            <w:rStyle w:val="a4"/>
            <w:rFonts w:cs="Arial"/>
            <w:b/>
            <w:color w:val="auto"/>
            <w:sz w:val="28"/>
            <w:szCs w:val="20"/>
            <w:u w:val="none"/>
            <w:bdr w:val="none" w:sz="0" w:space="0" w:color="auto" w:frame="1"/>
          </w:rPr>
          <w:t>ФЕДЕРАЛЬНЫЙ ЗАКОН О ПРОТИВОДЕЙСТВИИ КОРРУПЦИИ</w:t>
        </w:r>
      </w:hyperlink>
    </w:p>
    <w:p w:rsidR="00C26D8B" w:rsidRPr="00BD2887" w:rsidRDefault="00C26D8B" w:rsidP="00C26D8B">
      <w:pPr>
        <w:pStyle w:val="a3"/>
        <w:spacing w:before="0" w:beforeAutospacing="0" w:after="0" w:afterAutospacing="0"/>
        <w:jc w:val="both"/>
        <w:rPr>
          <w:rFonts w:cs="Arial"/>
          <w:b/>
          <w:sz w:val="28"/>
          <w:szCs w:val="20"/>
        </w:rPr>
      </w:pPr>
      <w:r w:rsidRPr="00BD2887">
        <w:rPr>
          <w:rFonts w:cs="Arial"/>
          <w:b/>
          <w:sz w:val="28"/>
          <w:szCs w:val="20"/>
        </w:rPr>
        <w:t> </w:t>
      </w:r>
      <w:hyperlink r:id="rId5" w:tgtFrame="_blank" w:history="1">
        <w:r w:rsidRPr="00BD2887">
          <w:rPr>
            <w:rStyle w:val="a4"/>
            <w:rFonts w:cs="Arial"/>
            <w:b/>
            <w:color w:val="auto"/>
            <w:sz w:val="28"/>
            <w:szCs w:val="20"/>
            <w:u w:val="none"/>
            <w:bdr w:val="none" w:sz="0" w:space="0" w:color="auto" w:frame="1"/>
          </w:rPr>
          <w:t>Указ Президента Российской Федерации от 08 июля 2013 года № 613 «Вопросы противодействия коррупции»</w:t>
        </w:r>
      </w:hyperlink>
    </w:p>
    <w:p w:rsidR="00C26D8B" w:rsidRPr="00BD2887" w:rsidRDefault="00683829" w:rsidP="00C26D8B">
      <w:pPr>
        <w:pStyle w:val="a3"/>
        <w:spacing w:before="0" w:beforeAutospacing="0" w:after="0" w:afterAutospacing="0"/>
        <w:jc w:val="both"/>
        <w:rPr>
          <w:rFonts w:cs="Arial"/>
          <w:b/>
          <w:sz w:val="28"/>
          <w:szCs w:val="20"/>
        </w:rPr>
      </w:pPr>
      <w:hyperlink r:id="rId6" w:tgtFrame="_blank" w:history="1">
        <w:r w:rsidR="00C26D8B" w:rsidRPr="00BD2887">
          <w:rPr>
            <w:rStyle w:val="a4"/>
            <w:rFonts w:cs="Arial"/>
            <w:b/>
            <w:color w:val="auto"/>
            <w:sz w:val="28"/>
            <w:szCs w:val="20"/>
            <w:u w:val="none"/>
            <w:bdr w:val="none" w:sz="0" w:space="0" w:color="auto" w:frame="1"/>
          </w:rPr>
          <w:t>Федеральный Закон от 3 декабря 2012 г. №230-ФЗ "О контроле за соответствием расходов лиц, замещающих государственные должности, и иных лиц им доходам"</w:t>
        </w:r>
      </w:hyperlink>
    </w:p>
    <w:p w:rsidR="00C26D8B" w:rsidRPr="00BD2887" w:rsidRDefault="00683829" w:rsidP="00C26D8B">
      <w:pPr>
        <w:pStyle w:val="a3"/>
        <w:spacing w:before="0" w:beforeAutospacing="0" w:after="0" w:afterAutospacing="0"/>
        <w:jc w:val="both"/>
        <w:rPr>
          <w:rFonts w:cs="Arial"/>
          <w:b/>
          <w:sz w:val="28"/>
          <w:szCs w:val="20"/>
        </w:rPr>
      </w:pPr>
      <w:hyperlink r:id="rId7" w:tgtFrame="_blank" w:history="1">
        <w:r w:rsidR="00C26D8B" w:rsidRPr="00BD2887">
          <w:rPr>
            <w:rStyle w:val="a4"/>
            <w:rFonts w:cs="Arial"/>
            <w:b/>
            <w:color w:val="auto"/>
            <w:sz w:val="28"/>
            <w:szCs w:val="20"/>
            <w:u w:val="none"/>
            <w:bdr w:val="none" w:sz="0" w:space="0" w:color="auto" w:frame="1"/>
          </w:rPr>
          <w:t>Федеральный закон от 7 мая 2013 г. №79-ФЗ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</w:p>
    <w:p w:rsidR="00C26D8B" w:rsidRPr="00BD2887" w:rsidRDefault="00683829" w:rsidP="00C26D8B">
      <w:pPr>
        <w:pStyle w:val="a3"/>
        <w:spacing w:before="0" w:beforeAutospacing="0" w:after="0" w:afterAutospacing="0"/>
        <w:jc w:val="both"/>
        <w:rPr>
          <w:rFonts w:cs="Arial"/>
          <w:b/>
          <w:sz w:val="28"/>
          <w:szCs w:val="20"/>
        </w:rPr>
      </w:pPr>
      <w:hyperlink r:id="rId8" w:tgtFrame="_blank" w:history="1">
        <w:r w:rsidR="00C26D8B" w:rsidRPr="00BD2887">
          <w:rPr>
            <w:rStyle w:val="a4"/>
            <w:rFonts w:cs="Arial"/>
            <w:b/>
            <w:color w:val="auto"/>
            <w:sz w:val="28"/>
            <w:szCs w:val="20"/>
            <w:u w:val="none"/>
            <w:bdr w:val="none" w:sz="0" w:space="0" w:color="auto" w:frame="1"/>
          </w:rPr>
          <w:t>Федеральный Закон от 19 декабря 2008 года № 273-ФЗ "О противодействии коррупции"</w:t>
        </w:r>
      </w:hyperlink>
    </w:p>
    <w:p w:rsidR="00C26D8B" w:rsidRPr="00BD2887" w:rsidRDefault="00683829" w:rsidP="00C26D8B">
      <w:pPr>
        <w:pStyle w:val="a3"/>
        <w:spacing w:before="0" w:beforeAutospacing="0" w:after="0" w:afterAutospacing="0"/>
        <w:jc w:val="both"/>
        <w:rPr>
          <w:rFonts w:cs="Arial"/>
          <w:b/>
          <w:sz w:val="28"/>
          <w:szCs w:val="20"/>
        </w:rPr>
      </w:pPr>
      <w:hyperlink r:id="rId9" w:tgtFrame="_blank" w:history="1">
        <w:r w:rsidR="00C26D8B" w:rsidRPr="00BD2887">
          <w:rPr>
            <w:rStyle w:val="a4"/>
            <w:rFonts w:cs="Arial"/>
            <w:b/>
            <w:color w:val="auto"/>
            <w:sz w:val="28"/>
            <w:szCs w:val="20"/>
            <w:u w:val="none"/>
            <w:bdr w:val="none" w:sz="0" w:space="0" w:color="auto" w:frame="1"/>
          </w:rPr>
          <w:t>Федеральный Закон от 3 июля 2009 года № 172-ФЗ "Об антикоррупционной экспертизе нормативных правовых актов и проектов нормативных правовых актов"</w:t>
        </w:r>
      </w:hyperlink>
    </w:p>
    <w:p w:rsidR="00C26D8B" w:rsidRPr="00BD2887" w:rsidRDefault="00683829" w:rsidP="00C26D8B">
      <w:pPr>
        <w:pStyle w:val="a3"/>
        <w:spacing w:before="0" w:beforeAutospacing="0" w:after="0" w:afterAutospacing="0"/>
        <w:jc w:val="both"/>
        <w:rPr>
          <w:rFonts w:cs="Arial"/>
          <w:b/>
          <w:sz w:val="28"/>
          <w:szCs w:val="20"/>
        </w:rPr>
      </w:pPr>
      <w:hyperlink r:id="rId10" w:tgtFrame="_blank" w:history="1">
        <w:r w:rsidR="00C26D8B" w:rsidRPr="00BD2887">
          <w:rPr>
            <w:rStyle w:val="a4"/>
            <w:rFonts w:cs="Arial"/>
            <w:b/>
            <w:color w:val="auto"/>
            <w:sz w:val="28"/>
            <w:szCs w:val="20"/>
            <w:u w:val="none"/>
            <w:bdr w:val="none" w:sz="0" w:space="0" w:color="auto" w:frame="1"/>
          </w:rPr>
          <w:t>Указ Президента Российской Федерации от 2 апреля 2013 года № 309 "О мерах по реализации отдельных положений Федерального закона "О противодействии коррупции"</w:t>
        </w:r>
      </w:hyperlink>
    </w:p>
    <w:p w:rsidR="00C26D8B" w:rsidRPr="00BD2887" w:rsidRDefault="00683829" w:rsidP="00C26D8B">
      <w:pPr>
        <w:pStyle w:val="a3"/>
        <w:spacing w:before="0" w:beforeAutospacing="0" w:after="0" w:afterAutospacing="0"/>
        <w:jc w:val="both"/>
        <w:rPr>
          <w:rFonts w:cs="Arial"/>
          <w:b/>
          <w:sz w:val="28"/>
          <w:szCs w:val="20"/>
        </w:rPr>
      </w:pPr>
      <w:hyperlink r:id="rId11" w:tgtFrame="_blank" w:history="1">
        <w:r w:rsidR="00C26D8B" w:rsidRPr="00BD2887">
          <w:rPr>
            <w:rStyle w:val="a4"/>
            <w:rFonts w:cs="Arial"/>
            <w:b/>
            <w:color w:val="auto"/>
            <w:sz w:val="28"/>
            <w:szCs w:val="20"/>
            <w:u w:val="none"/>
            <w:bdr w:val="none" w:sz="0" w:space="0" w:color="auto" w:frame="1"/>
          </w:rPr>
          <w:t>Указ Президента Российской Федерации от 1 июля 2010 года №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</w:p>
    <w:p w:rsidR="00C26D8B" w:rsidRPr="00BD2887" w:rsidRDefault="00683829" w:rsidP="00C26D8B">
      <w:pPr>
        <w:pStyle w:val="a3"/>
        <w:spacing w:before="0" w:beforeAutospacing="0" w:after="0" w:afterAutospacing="0"/>
        <w:jc w:val="both"/>
        <w:rPr>
          <w:rFonts w:cs="Arial"/>
          <w:b/>
          <w:sz w:val="28"/>
          <w:szCs w:val="20"/>
        </w:rPr>
      </w:pPr>
      <w:hyperlink r:id="rId12" w:tgtFrame="_blank" w:history="1">
        <w:r w:rsidR="00C26D8B" w:rsidRPr="00BD2887">
          <w:rPr>
            <w:rStyle w:val="a4"/>
            <w:rFonts w:cs="Arial"/>
            <w:b/>
            <w:color w:val="auto"/>
            <w:sz w:val="28"/>
            <w:szCs w:val="20"/>
            <w:u w:val="none"/>
            <w:bdr w:val="none" w:sz="0" w:space="0" w:color="auto" w:frame="1"/>
          </w:rPr>
          <w:t>Указ Президента Российской Федерации от 18 мая 2009 года №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</w:t>
        </w:r>
      </w:hyperlink>
    </w:p>
    <w:p w:rsidR="00C26D8B" w:rsidRPr="00BD2887" w:rsidRDefault="00683829" w:rsidP="00C26D8B">
      <w:pPr>
        <w:pStyle w:val="a3"/>
        <w:spacing w:before="0" w:beforeAutospacing="0" w:after="0" w:afterAutospacing="0"/>
        <w:jc w:val="both"/>
        <w:rPr>
          <w:rFonts w:cs="Arial"/>
          <w:b/>
          <w:sz w:val="28"/>
          <w:szCs w:val="20"/>
        </w:rPr>
      </w:pPr>
      <w:hyperlink r:id="rId13" w:tgtFrame="_blank" w:history="1">
        <w:r w:rsidR="00C26D8B" w:rsidRPr="00BD2887">
          <w:rPr>
            <w:rStyle w:val="a4"/>
            <w:rFonts w:cs="Arial"/>
            <w:b/>
            <w:color w:val="auto"/>
            <w:sz w:val="28"/>
            <w:szCs w:val="20"/>
            <w:u w:val="none"/>
            <w:bdr w:val="none" w:sz="0" w:space="0" w:color="auto" w:frame="1"/>
          </w:rPr>
          <w:t>Указ Президента Российской Федерации от 21 сентября 2009 года №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</w:t>
        </w:r>
      </w:hyperlink>
    </w:p>
    <w:p w:rsidR="008A7175" w:rsidRPr="00BD2887" w:rsidRDefault="00683829" w:rsidP="001B72E6">
      <w:pPr>
        <w:pStyle w:val="a3"/>
        <w:spacing w:before="0" w:beforeAutospacing="0" w:after="0" w:afterAutospacing="0"/>
        <w:jc w:val="both"/>
        <w:rPr>
          <w:b/>
          <w:sz w:val="28"/>
        </w:rPr>
      </w:pPr>
      <w:hyperlink r:id="rId14" w:tgtFrame="_blank" w:history="1">
        <w:r w:rsidR="00C26D8B" w:rsidRPr="00BD2887">
          <w:rPr>
            <w:rStyle w:val="a4"/>
            <w:rFonts w:cs="Arial"/>
            <w:b/>
            <w:color w:val="auto"/>
            <w:sz w:val="28"/>
            <w:szCs w:val="20"/>
            <w:u w:val="none"/>
            <w:bdr w:val="none" w:sz="0" w:space="0" w:color="auto" w:frame="1"/>
          </w:rPr>
          <w:t>Типовой кодекс этики служебного поведения государственных служащих Российской Федерации и муниципальных служащих (одобрен решением президиума Совета при Президенте РФ по противодействию коррупции от 23 декабря 2010 г. (протокол N 21))</w:t>
        </w:r>
      </w:hyperlink>
    </w:p>
    <w:sectPr w:rsidR="008A7175" w:rsidRPr="00BD2887" w:rsidSect="0068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D8B"/>
    <w:rsid w:val="001B72E6"/>
    <w:rsid w:val="00683829"/>
    <w:rsid w:val="008A7175"/>
    <w:rsid w:val="00BD2887"/>
    <w:rsid w:val="00C2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6D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657" TargetMode="External"/><Relationship Id="rId13" Type="http://schemas.openxmlformats.org/officeDocument/2006/relationships/hyperlink" Target="http://pravo.gov.ru/proxy/ips/?docbody=&amp;nd=1021325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165163" TargetMode="External"/><Relationship Id="rId12" Type="http://schemas.openxmlformats.org/officeDocument/2006/relationships/hyperlink" Target="http://pravo.gov.ru/proxy/ips/?docbody=&amp;nd=10212966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61337" TargetMode="External"/><Relationship Id="rId11" Type="http://schemas.openxmlformats.org/officeDocument/2006/relationships/hyperlink" Target="http://pravo.gov.ru/proxy/ips/?docbody=&amp;nd=102139510" TargetMode="External"/><Relationship Id="rId5" Type="http://schemas.openxmlformats.org/officeDocument/2006/relationships/hyperlink" Target="http://pravo.gov.ru/proxy/ips/?docbody=&amp;nd=102166580&amp;intelsearch=%F3%EA%E0%E7+%CF%F0%E5%E7%E8%E4%E5%ED%F2%E0+61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avo.gov.ru/proxy/ips/?docbody=&amp;nd=102164304" TargetMode="External"/><Relationship Id="rId4" Type="http://schemas.openxmlformats.org/officeDocument/2006/relationships/hyperlink" Target="http://base.consultant.ru/cons/cgi/online.cgi?req=doc;base=LAW;n=189626;fld=134;from=121947-35;rnd=184768.47865778766572475;;ts=0184768227373800938949" TargetMode="External"/><Relationship Id="rId9" Type="http://schemas.openxmlformats.org/officeDocument/2006/relationships/hyperlink" Target="http://pravo.gov.ru/proxy/ips/?docbody=&amp;nd=102131168" TargetMode="External"/><Relationship Id="rId14" Type="http://schemas.openxmlformats.org/officeDocument/2006/relationships/hyperlink" Target="http://www.mfsk.ru/antikorr/1_npa/tipovoi_kodeks_et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2016-12-01T06:58:00Z</dcterms:created>
  <dcterms:modified xsi:type="dcterms:W3CDTF">2016-12-01T06:35:00Z</dcterms:modified>
</cp:coreProperties>
</file>