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3" w:type="dxa"/>
        <w:tblInd w:w="-106" w:type="dxa"/>
        <w:tblLook w:val="00A0"/>
      </w:tblPr>
      <w:tblGrid>
        <w:gridCol w:w="11131"/>
        <w:gridCol w:w="222"/>
      </w:tblGrid>
      <w:tr w:rsidR="00EB059D" w:rsidRPr="00EB059D" w:rsidTr="00D33622">
        <w:trPr>
          <w:trHeight w:val="2126"/>
        </w:trPr>
        <w:tc>
          <w:tcPr>
            <w:tcW w:w="11131" w:type="dxa"/>
          </w:tcPr>
          <w:tbl>
            <w:tblPr>
              <w:tblW w:w="9320" w:type="dxa"/>
              <w:tblLook w:val="01E0"/>
            </w:tblPr>
            <w:tblGrid>
              <w:gridCol w:w="5070"/>
              <w:gridCol w:w="4250"/>
            </w:tblGrid>
            <w:tr w:rsidR="00EB059D" w:rsidRPr="00EB059D" w:rsidTr="00EB059D">
              <w:tc>
                <w:tcPr>
                  <w:tcW w:w="5070" w:type="dxa"/>
                </w:tcPr>
                <w:p w:rsidR="00EB059D" w:rsidRPr="00EB059D" w:rsidRDefault="00EB059D" w:rsidP="00EB059D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Принято на  заседании Совета   МАОУ «Юридическая гимназия № 9 имени М.М. Сперанского»</w:t>
                  </w:r>
                </w:p>
                <w:p w:rsidR="00EB059D" w:rsidRPr="00EB059D" w:rsidRDefault="00EB059D" w:rsidP="00EB059D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  <w:u w:val="single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Протокол № 3</w:t>
                  </w:r>
                </w:p>
                <w:p w:rsidR="00EB059D" w:rsidRPr="00EB059D" w:rsidRDefault="00EB059D" w:rsidP="00EB059D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от « 14 » сентября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EB059D">
                      <w:rPr>
                        <w:rFonts w:ascii="Times New Roman" w:hAnsi="Times New Roman" w:cs="Times New Roman"/>
                        <w:bCs/>
                        <w:spacing w:val="-2"/>
                        <w:sz w:val="24"/>
                        <w:szCs w:val="24"/>
                      </w:rPr>
                      <w:t>2015 г</w:t>
                    </w:r>
                  </w:smartTag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.</w:t>
                  </w:r>
                </w:p>
                <w:p w:rsidR="00EB059D" w:rsidRPr="00EB059D" w:rsidRDefault="00EB059D" w:rsidP="00EB059D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EB059D" w:rsidRPr="00EB059D" w:rsidRDefault="00EB059D" w:rsidP="00EB059D">
                  <w:pPr>
                    <w:spacing w:after="0" w:line="240" w:lineRule="auto"/>
                    <w:ind w:right="1610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250" w:type="dxa"/>
                </w:tcPr>
                <w:p w:rsidR="00EB059D" w:rsidRPr="00EB059D" w:rsidRDefault="00EB059D" w:rsidP="00EB059D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УТВЕРЖДАЮ</w:t>
                  </w:r>
                </w:p>
                <w:p w:rsidR="00EB059D" w:rsidRPr="00EB059D" w:rsidRDefault="00EB059D" w:rsidP="00EB059D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Директор МАОУ «Юридическая гимназия № 9 имени М.М. Сперанского»</w:t>
                  </w:r>
                </w:p>
                <w:p w:rsidR="00EB059D" w:rsidRPr="00EB059D" w:rsidRDefault="00EB059D" w:rsidP="00EB059D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_____________Е.А. Гаджиева</w:t>
                  </w:r>
                </w:p>
                <w:p w:rsidR="00EB059D" w:rsidRPr="00EB059D" w:rsidRDefault="00EB059D" w:rsidP="00EB059D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Приказ № 361</w:t>
                  </w:r>
                </w:p>
                <w:p w:rsidR="00EB059D" w:rsidRPr="00EB059D" w:rsidRDefault="00EB059D" w:rsidP="00EB059D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от « 14 » сентября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EB059D">
                      <w:rPr>
                        <w:rFonts w:ascii="Times New Roman" w:hAnsi="Times New Roman" w:cs="Times New Roman"/>
                        <w:bCs/>
                        <w:spacing w:val="-2"/>
                        <w:sz w:val="24"/>
                        <w:szCs w:val="24"/>
                      </w:rPr>
                      <w:t>2015 г</w:t>
                    </w:r>
                  </w:smartTag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.</w:t>
                  </w:r>
                </w:p>
                <w:p w:rsidR="00EB059D" w:rsidRPr="00EB059D" w:rsidRDefault="00EB059D" w:rsidP="00EB059D">
                  <w:pPr>
                    <w:spacing w:after="0" w:line="240" w:lineRule="auto"/>
                    <w:ind w:right="742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B059D" w:rsidRPr="00EB059D" w:rsidRDefault="00EB059D" w:rsidP="00EB059D">
            <w:pPr>
              <w:spacing w:after="0" w:line="240" w:lineRule="auto"/>
              <w:ind w:right="16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2" w:type="dxa"/>
          </w:tcPr>
          <w:p w:rsidR="00EB059D" w:rsidRPr="00EB059D" w:rsidRDefault="00EB059D" w:rsidP="00EB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59D" w:rsidRPr="00EB059D" w:rsidRDefault="00EB059D" w:rsidP="00EB0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9D" w:rsidRPr="00EB059D" w:rsidRDefault="00EB059D" w:rsidP="00EB0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9D" w:rsidRPr="00EB059D" w:rsidRDefault="00EB059D" w:rsidP="00EB0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59D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EB059D" w:rsidRPr="00EB059D" w:rsidRDefault="00EB059D" w:rsidP="00EB0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59D">
        <w:rPr>
          <w:rFonts w:ascii="Times New Roman" w:hAnsi="Times New Roman" w:cs="Times New Roman"/>
          <w:b/>
          <w:bCs/>
          <w:sz w:val="28"/>
          <w:szCs w:val="28"/>
        </w:rPr>
        <w:t>ПОЛЬЗОВАНИЯ РЕСУРСАМИ СЕТИ ИНТЕРНЕТ</w:t>
      </w:r>
    </w:p>
    <w:p w:rsidR="00EB059D" w:rsidRPr="00EB059D" w:rsidRDefault="00EB059D" w:rsidP="00EB059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9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EB059D">
        <w:rPr>
          <w:rFonts w:ascii="Times New Roman" w:hAnsi="Times New Roman" w:cs="Times New Roman"/>
          <w:b/>
          <w:sz w:val="28"/>
          <w:szCs w:val="28"/>
        </w:rPr>
        <w:t xml:space="preserve">МАОУ «ЮРИДИЧЕСКАЯ ГИМНАЗИЯ № 9 </w:t>
      </w:r>
    </w:p>
    <w:p w:rsidR="00EB059D" w:rsidRPr="00EB059D" w:rsidRDefault="00EB059D" w:rsidP="00EB059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9D">
        <w:rPr>
          <w:rFonts w:ascii="Times New Roman" w:hAnsi="Times New Roman" w:cs="Times New Roman"/>
          <w:b/>
          <w:sz w:val="28"/>
          <w:szCs w:val="28"/>
        </w:rPr>
        <w:t xml:space="preserve">ИМЕНИ М.М. СПЕРАНСКОГО»  </w:t>
      </w:r>
    </w:p>
    <w:p w:rsidR="00EB059D" w:rsidRPr="00EB059D" w:rsidRDefault="00EB059D" w:rsidP="00EB0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9D" w:rsidRPr="00EB059D" w:rsidRDefault="00EB059D" w:rsidP="00EB059D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59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B059D" w:rsidRPr="00EB059D" w:rsidRDefault="00EB059D" w:rsidP="00EB059D">
      <w:pPr>
        <w:spacing w:after="0" w:line="240" w:lineRule="auto"/>
        <w:ind w:lef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1.1. Настоящие Правила регулируют условия и порядок пользования ресурсами сети Интернет в гимназии.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1.2.  Обязательство соблюдения данных Правил фиксируется в «Листе ознакомления» подписью работников гимназии, учащимися и их родителями (законными представителями).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1.3. Директор гимназии является ответственным лицом за обеспечение эффективного и безопасного доступа к сети Интернет, за соблюдение соответствующих технических, правовых, эргономических и финансовых механизмов в гимназии.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1.4. В гимназии осуществляется доступ к ресурсам сети Интернет,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Контроль соответствия данному положению осуществляется с помощью специальных технических средств и программного обеспечения контекстного ограничения доступа, установленного в гимназии или предоставленного оператором услуг связи.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1.5. Принципами размещения информации на Интернет-ресурсах гимназии являются:</w:t>
      </w:r>
    </w:p>
    <w:p w:rsidR="00EB059D" w:rsidRPr="00EB059D" w:rsidRDefault="00EB059D" w:rsidP="00EB0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соблюдение действующего законодательства Российской Федерации, интересов и прав граждан;</w:t>
      </w:r>
    </w:p>
    <w:p w:rsidR="00EB059D" w:rsidRPr="00EB059D" w:rsidRDefault="00EB059D" w:rsidP="00EB0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защита персональных данных учащихся, работников гимназии;</w:t>
      </w:r>
    </w:p>
    <w:p w:rsidR="00EB059D" w:rsidRPr="00EB059D" w:rsidRDefault="00EB059D" w:rsidP="00EB0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достоверность и корректность информации.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1.6. В информации на сайте гимназии без письменного согласия учащихся, их родителей и работников гимназии могут использоваться только фамилия, имя, отчество.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9D" w:rsidRPr="00EB059D" w:rsidRDefault="00EB059D" w:rsidP="00EB0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9D" w:rsidRPr="00EB059D" w:rsidRDefault="00EB059D" w:rsidP="00EB059D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59D">
        <w:rPr>
          <w:rFonts w:ascii="Times New Roman" w:hAnsi="Times New Roman" w:cs="Times New Roman"/>
          <w:b/>
          <w:bCs/>
          <w:sz w:val="28"/>
          <w:szCs w:val="28"/>
        </w:rPr>
        <w:t>ОРГАНИЗАЦИЯ РАБОТЫ В СЕТИ ИНТЕРНЕТ</w:t>
      </w:r>
    </w:p>
    <w:p w:rsidR="00EB059D" w:rsidRPr="00EB059D" w:rsidRDefault="00EB059D" w:rsidP="00EB059D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2.1. Во время урочной и внеурочной деятельности ответственность за  использование учащимися сети Интернет в гимназии несет педагогический работник.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2.2. Во время свободной работы в сети Интернет учащихся и педагогических работников контроль безопасности использования Интернет-ресурсов осуществляет Уполномоченное лицо, назначенное приказом директора гимназии.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2.3. Уполномоченное лицо выполняет функции:</w:t>
      </w:r>
    </w:p>
    <w:p w:rsidR="00EB059D" w:rsidRPr="00EB059D" w:rsidRDefault="00EB059D" w:rsidP="00EB059D">
      <w:pPr>
        <w:pStyle w:val="a3"/>
        <w:numPr>
          <w:ilvl w:val="0"/>
          <w:numId w:val="2"/>
        </w:numPr>
        <w:contextualSpacing/>
        <w:jc w:val="both"/>
      </w:pPr>
      <w:r w:rsidRPr="00EB059D">
        <w:t>определяет время и место для свободной работы в сети Интернет учащихся и работников гимназии с учетом использования соответствующих технических мощностей;</w:t>
      </w:r>
    </w:p>
    <w:p w:rsidR="00EB059D" w:rsidRPr="00EB059D" w:rsidRDefault="00EB059D" w:rsidP="00EB059D">
      <w:pPr>
        <w:pStyle w:val="a3"/>
        <w:numPr>
          <w:ilvl w:val="0"/>
          <w:numId w:val="2"/>
        </w:numPr>
        <w:contextualSpacing/>
        <w:jc w:val="both"/>
      </w:pPr>
      <w:r w:rsidRPr="00EB059D">
        <w:t>контролирует объем трафика гимназии в сети Интернет;</w:t>
      </w:r>
    </w:p>
    <w:p w:rsidR="00EB059D" w:rsidRPr="00EB059D" w:rsidRDefault="00EB059D" w:rsidP="00EB059D">
      <w:pPr>
        <w:pStyle w:val="a3"/>
        <w:numPr>
          <w:ilvl w:val="0"/>
          <w:numId w:val="2"/>
        </w:numPr>
        <w:contextualSpacing/>
        <w:jc w:val="both"/>
      </w:pPr>
      <w:r w:rsidRPr="00EB059D">
        <w:lastRenderedPageBreak/>
        <w:t>запрещает дальнейшую работу гимназиста в сети Интернет в случае нарушения учащимся настоящих Правил и иных нормативных документов, регламентирующих использование сети Интернет;</w:t>
      </w:r>
    </w:p>
    <w:p w:rsidR="00EB059D" w:rsidRPr="00EB059D" w:rsidRDefault="00EB059D" w:rsidP="00EB059D">
      <w:pPr>
        <w:pStyle w:val="a3"/>
        <w:numPr>
          <w:ilvl w:val="0"/>
          <w:numId w:val="2"/>
        </w:numPr>
        <w:contextualSpacing/>
        <w:jc w:val="both"/>
      </w:pPr>
      <w:r w:rsidRPr="00EB059D">
        <w:t>принимает предусмотренные настоящими Правилами и иными нормативными документами меры для пресечения дальнейших попыток доступа к ресурсам, несовместимым с задачами образования;</w:t>
      </w:r>
    </w:p>
    <w:p w:rsidR="00EB059D" w:rsidRPr="00EB059D" w:rsidRDefault="00EB059D" w:rsidP="00EB059D">
      <w:pPr>
        <w:pStyle w:val="a3"/>
        <w:numPr>
          <w:ilvl w:val="0"/>
          <w:numId w:val="2"/>
        </w:numPr>
        <w:contextualSpacing/>
        <w:jc w:val="both"/>
      </w:pPr>
      <w:r w:rsidRPr="00EB059D">
        <w:t>проверяет, является ли данный гимназист допущенным к самостоятельной работе в сети Интернет.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2.4.  По разрешению Уполномоченного лица учащиеся с согласия родителей (законных представителей) и педагогические работники могут размещать собственную информацию в Интернет-ресурсах гимназии, иметь учетную запись электронной почты.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 xml:space="preserve">2.5. В случае обнаружения лицом, работающим в сети Интернет, ресурса, содержимое которого несовместимо с целями образовательной деятельности, он обязан незамедлительно сообщить об этом ресурсе Уполномоченному лицу с указанием </w:t>
      </w:r>
      <w:proofErr w:type="spellStart"/>
      <w:proofErr w:type="gramStart"/>
      <w:r w:rsidRPr="00EB059D">
        <w:rPr>
          <w:rFonts w:ascii="Times New Roman" w:hAnsi="Times New Roman" w:cs="Times New Roman"/>
        </w:rPr>
        <w:t>Интернет-адреса</w:t>
      </w:r>
      <w:proofErr w:type="spellEnd"/>
      <w:proofErr w:type="gramEnd"/>
      <w:r w:rsidRPr="00EB059D">
        <w:rPr>
          <w:rFonts w:ascii="Times New Roman" w:hAnsi="Times New Roman" w:cs="Times New Roman"/>
        </w:rPr>
        <w:t xml:space="preserve"> (URL).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2.6. Уполномоченное лицо обязано:</w:t>
      </w:r>
    </w:p>
    <w:p w:rsidR="00EB059D" w:rsidRPr="00EB059D" w:rsidRDefault="00EB059D" w:rsidP="00EB059D">
      <w:pPr>
        <w:pStyle w:val="a3"/>
        <w:numPr>
          <w:ilvl w:val="0"/>
          <w:numId w:val="3"/>
        </w:numPr>
        <w:contextualSpacing/>
        <w:jc w:val="both"/>
      </w:pPr>
      <w:r w:rsidRPr="00EB059D">
        <w:t>принять сообщение лица, работающего в сети Интернет;</w:t>
      </w:r>
    </w:p>
    <w:p w:rsidR="00EB059D" w:rsidRPr="00EB059D" w:rsidRDefault="00EB059D" w:rsidP="00EB059D">
      <w:pPr>
        <w:pStyle w:val="a3"/>
        <w:numPr>
          <w:ilvl w:val="0"/>
          <w:numId w:val="3"/>
        </w:numPr>
        <w:contextualSpacing/>
        <w:jc w:val="both"/>
      </w:pPr>
      <w:r w:rsidRPr="00EB059D">
        <w:t xml:space="preserve">направить информацию о </w:t>
      </w:r>
      <w:proofErr w:type="spellStart"/>
      <w:r w:rsidRPr="00EB059D">
        <w:t>некатегоризированном</w:t>
      </w:r>
      <w:proofErr w:type="spellEnd"/>
      <w:r w:rsidRPr="00EB059D"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B059D" w:rsidRPr="00EB059D" w:rsidRDefault="00EB059D" w:rsidP="00EB059D">
      <w:pPr>
        <w:pStyle w:val="a3"/>
        <w:numPr>
          <w:ilvl w:val="0"/>
          <w:numId w:val="3"/>
        </w:numPr>
        <w:contextualSpacing/>
        <w:jc w:val="both"/>
      </w:pPr>
      <w:r w:rsidRPr="00EB059D">
        <w:t>если обнаруженный ресурс явно нарушает законодательство Российской Федерации, сообщить об обнаруженном ресурсе по специальной "горячей линии" для принятия мер в соответствии с законодательством Российской Федерации (в течение суток).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2.7. Передаваемая информация должна содержать:</w:t>
      </w:r>
    </w:p>
    <w:p w:rsidR="00EB059D" w:rsidRPr="00EB059D" w:rsidRDefault="00EB059D" w:rsidP="00EB059D">
      <w:pPr>
        <w:pStyle w:val="a3"/>
        <w:numPr>
          <w:ilvl w:val="0"/>
          <w:numId w:val="4"/>
        </w:numPr>
        <w:contextualSpacing/>
        <w:jc w:val="both"/>
      </w:pPr>
      <w:r w:rsidRPr="00EB059D">
        <w:t>Интернет-адрес (URL) ресурса;</w:t>
      </w:r>
    </w:p>
    <w:p w:rsidR="00EB059D" w:rsidRPr="00EB059D" w:rsidRDefault="00EB059D" w:rsidP="00EB059D">
      <w:pPr>
        <w:pStyle w:val="a3"/>
        <w:numPr>
          <w:ilvl w:val="0"/>
          <w:numId w:val="4"/>
        </w:numPr>
        <w:contextualSpacing/>
        <w:jc w:val="both"/>
      </w:pPr>
      <w:r w:rsidRPr="00EB059D">
        <w:t>тематику ресурса, предположения о нарушении ресурсом законодательства Российской Федерации либо несовместимости с задачами образовательной деятельности;</w:t>
      </w:r>
    </w:p>
    <w:p w:rsidR="00EB059D" w:rsidRPr="00EB059D" w:rsidRDefault="00EB059D" w:rsidP="00EB059D">
      <w:pPr>
        <w:pStyle w:val="a3"/>
        <w:numPr>
          <w:ilvl w:val="0"/>
          <w:numId w:val="4"/>
        </w:numPr>
        <w:contextualSpacing/>
        <w:jc w:val="both"/>
      </w:pPr>
      <w:r w:rsidRPr="00EB059D">
        <w:t>дату и время обнаружения;</w:t>
      </w:r>
    </w:p>
    <w:p w:rsidR="00EB059D" w:rsidRPr="00EB059D" w:rsidRDefault="00EB059D" w:rsidP="00EB059D">
      <w:pPr>
        <w:pStyle w:val="a3"/>
        <w:numPr>
          <w:ilvl w:val="0"/>
          <w:numId w:val="4"/>
        </w:numPr>
        <w:contextualSpacing/>
        <w:jc w:val="both"/>
      </w:pPr>
      <w:r w:rsidRPr="00EB059D">
        <w:t xml:space="preserve">информацию об установленных в гимназии технических средствах  ограничения доступа к информации, в том числе средствах </w:t>
      </w:r>
      <w:proofErr w:type="spellStart"/>
      <w:r w:rsidRPr="00EB059D">
        <w:t>контентной</w:t>
      </w:r>
      <w:proofErr w:type="spellEnd"/>
      <w:r w:rsidRPr="00EB059D">
        <w:t xml:space="preserve"> фильтрации.</w:t>
      </w:r>
    </w:p>
    <w:p w:rsidR="00EB059D" w:rsidRPr="00EB059D" w:rsidRDefault="00EB059D" w:rsidP="00EB0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59D">
        <w:rPr>
          <w:rFonts w:ascii="Times New Roman" w:hAnsi="Times New Roman" w:cs="Times New Roman"/>
        </w:rPr>
        <w:t>2.8.Гимназистам запрещается:</w:t>
      </w:r>
    </w:p>
    <w:p w:rsidR="00EB059D" w:rsidRPr="00EB059D" w:rsidRDefault="00EB059D" w:rsidP="00EB059D">
      <w:pPr>
        <w:pStyle w:val="a3"/>
        <w:numPr>
          <w:ilvl w:val="0"/>
          <w:numId w:val="5"/>
        </w:numPr>
        <w:contextualSpacing/>
        <w:jc w:val="both"/>
      </w:pPr>
      <w:r w:rsidRPr="00EB059D"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(порнография, пропаганда насилия, терроризма, политического или религиозного экстремизма, национальной, расовой розни, иные ресурсы схожей направленности);</w:t>
      </w:r>
    </w:p>
    <w:p w:rsidR="00EB059D" w:rsidRPr="00EB059D" w:rsidRDefault="00EB059D" w:rsidP="00EB059D">
      <w:pPr>
        <w:pStyle w:val="a3"/>
        <w:numPr>
          <w:ilvl w:val="0"/>
          <w:numId w:val="5"/>
        </w:numPr>
        <w:contextualSpacing/>
        <w:jc w:val="both"/>
      </w:pPr>
      <w:r w:rsidRPr="00EB059D">
        <w:t>осуществлять любые сделки через Интернет;</w:t>
      </w:r>
    </w:p>
    <w:p w:rsidR="00EB059D" w:rsidRPr="00EB059D" w:rsidRDefault="00EB059D" w:rsidP="00EB059D">
      <w:pPr>
        <w:pStyle w:val="a3"/>
        <w:numPr>
          <w:ilvl w:val="0"/>
          <w:numId w:val="5"/>
        </w:numPr>
        <w:contextualSpacing/>
        <w:jc w:val="both"/>
      </w:pPr>
      <w:r w:rsidRPr="00EB059D">
        <w:t>осуществлять загрузки файлов на компьютер гимназии без разрешения Уполномоченного лица;</w:t>
      </w:r>
    </w:p>
    <w:p w:rsidR="00EB059D" w:rsidRPr="00EB059D" w:rsidRDefault="00EB059D" w:rsidP="00EB059D">
      <w:pPr>
        <w:pStyle w:val="a3"/>
        <w:numPr>
          <w:ilvl w:val="0"/>
          <w:numId w:val="5"/>
        </w:numPr>
        <w:contextualSpacing/>
        <w:jc w:val="both"/>
      </w:pPr>
      <w:r w:rsidRPr="00EB059D">
        <w:t>распространять оскорбительную, не соответствующую действительности, порочащую других лиц информацию, угрозы.</w:t>
      </w:r>
    </w:p>
    <w:p w:rsidR="00AD2795" w:rsidRDefault="00AD2795" w:rsidP="00EB059D">
      <w:pPr>
        <w:spacing w:after="0" w:line="240" w:lineRule="auto"/>
        <w:rPr>
          <w:rFonts w:ascii="Times New Roman" w:hAnsi="Times New Roman" w:cs="Times New Roman"/>
        </w:rPr>
      </w:pPr>
    </w:p>
    <w:p w:rsidR="00025D36" w:rsidRDefault="00025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5D36" w:rsidRPr="00025D36" w:rsidRDefault="00025D36" w:rsidP="00025D3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25D36">
        <w:rPr>
          <w:rFonts w:ascii="Times New Roman" w:hAnsi="Times New Roman" w:cs="Times New Roman"/>
          <w:i/>
        </w:rPr>
        <w:lastRenderedPageBreak/>
        <w:t>Приложение 1</w:t>
      </w:r>
    </w:p>
    <w:p w:rsidR="00025D36" w:rsidRPr="00025D36" w:rsidRDefault="00025D36" w:rsidP="00025D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5D36">
        <w:rPr>
          <w:rFonts w:ascii="Times New Roman" w:hAnsi="Times New Roman" w:cs="Times New Roman"/>
          <w:sz w:val="28"/>
          <w:szCs w:val="28"/>
        </w:rPr>
        <w:t>В таблице приведены категории сайтов, доступ к которым ограничен в гимназии:</w:t>
      </w:r>
    </w:p>
    <w:tbl>
      <w:tblPr>
        <w:tblW w:w="92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148"/>
        <w:gridCol w:w="6595"/>
      </w:tblGrid>
      <w:tr w:rsidR="00025D36" w:rsidRPr="00025D36" w:rsidTr="00D33622">
        <w:trPr>
          <w:cantSplit/>
          <w:tblHeader/>
        </w:trPr>
        <w:tc>
          <w:tcPr>
            <w:tcW w:w="544" w:type="dxa"/>
            <w:shd w:val="clear" w:color="auto" w:fill="E0E0E0"/>
            <w:vAlign w:val="center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48" w:type="dxa"/>
            <w:shd w:val="clear" w:color="auto" w:fill="E0E0E0"/>
            <w:vAlign w:val="center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Тематич</w:t>
            </w:r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ская</w:t>
            </w: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6595" w:type="dxa"/>
            <w:shd w:val="clear" w:color="auto" w:fill="E0E0E0"/>
            <w:vAlign w:val="center"/>
          </w:tcPr>
          <w:p w:rsidR="00025D36" w:rsidRPr="00025D36" w:rsidRDefault="00025D36" w:rsidP="00025D36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</w:tr>
      <w:tr w:rsidR="00025D36" w:rsidRPr="00025D36" w:rsidTr="00D33622">
        <w:trPr>
          <w:cantSplit/>
        </w:trPr>
        <w:tc>
          <w:tcPr>
            <w:tcW w:w="544" w:type="dxa"/>
            <w:vAlign w:val="center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148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Пропаганда войны, разжигание нен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висти и вражды, пропаганда порнографии и антиобщественного пов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дения </w:t>
            </w:r>
          </w:p>
        </w:tc>
        <w:tc>
          <w:tcPr>
            <w:tcW w:w="6595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информация, пропагандирующая порногр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фию, культ насилия и жестокости, наркоманию, токсикоманию, антиобщественное поведение</w:t>
            </w:r>
          </w:p>
        </w:tc>
      </w:tr>
      <w:tr w:rsidR="00025D36" w:rsidRPr="00025D36" w:rsidTr="00D33622">
        <w:tc>
          <w:tcPr>
            <w:tcW w:w="544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2148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Злоупотребление свободой СМИ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экстремизм </w:t>
            </w:r>
          </w:p>
        </w:tc>
        <w:tc>
          <w:tcPr>
            <w:tcW w:w="6595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Информация, содержащая публичные призывы к осуществлению террористической деятельн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сти, оправдывающая терроризм, содержащая другие экстремистские материалы</w:t>
            </w:r>
          </w:p>
        </w:tc>
      </w:tr>
      <w:tr w:rsidR="00025D36" w:rsidRPr="00025D36" w:rsidTr="00D33622">
        <w:tc>
          <w:tcPr>
            <w:tcW w:w="544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2148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Злоупотребление свободой СМИ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 xml:space="preserve">— 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наркотические средства</w:t>
            </w:r>
          </w:p>
        </w:tc>
        <w:tc>
          <w:tcPr>
            <w:tcW w:w="6595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Сведения о способах, методах разработки, изг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 xml:space="preserve">товления и использования, местах приобретения наркотических средств, психотропных веществ и их </w:t>
            </w:r>
            <w:proofErr w:type="spellStart"/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, пропаганда каких-либо преимуществ использования отдельных наркотич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ских средств, психотропных веществ, их анал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 xml:space="preserve">гов и </w:t>
            </w:r>
            <w:proofErr w:type="spellStart"/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</w:p>
        </w:tc>
      </w:tr>
      <w:tr w:rsidR="00025D36" w:rsidRPr="00025D36" w:rsidTr="00D33622">
        <w:trPr>
          <w:trHeight w:val="922"/>
        </w:trPr>
        <w:tc>
          <w:tcPr>
            <w:tcW w:w="544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2148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Злоупотребление свободой СМИ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 xml:space="preserve">— 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информация с ограниченным дост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пом</w:t>
            </w:r>
          </w:p>
        </w:tc>
        <w:tc>
          <w:tcPr>
            <w:tcW w:w="6595" w:type="dxa"/>
          </w:tcPr>
          <w:p w:rsidR="00025D36" w:rsidRPr="00025D36" w:rsidRDefault="00025D36" w:rsidP="00025D36">
            <w:pPr>
              <w:spacing w:after="0" w:line="240" w:lineRule="auto"/>
              <w:ind w:right="52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Сведения о специальных средствах, технич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 xml:space="preserve">ских приемах и тактике проведения </w:t>
            </w:r>
            <w:proofErr w:type="spellStart"/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контрте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рористических</w:t>
            </w:r>
            <w:proofErr w:type="spellEnd"/>
            <w:r w:rsidRPr="00025D36">
              <w:rPr>
                <w:rFonts w:ascii="Times New Roman" w:hAnsi="Times New Roman" w:cs="Times New Roman"/>
                <w:sz w:val="18"/>
                <w:szCs w:val="18"/>
              </w:rPr>
              <w:t xml:space="preserve"> операций</w:t>
            </w:r>
          </w:p>
        </w:tc>
      </w:tr>
      <w:tr w:rsidR="00025D36" w:rsidRPr="00025D36" w:rsidTr="00D33622">
        <w:tc>
          <w:tcPr>
            <w:tcW w:w="544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Злоупотребление свободой СМИ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 xml:space="preserve">— 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скрытое воздейс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вие</w:t>
            </w:r>
          </w:p>
        </w:tc>
        <w:tc>
          <w:tcPr>
            <w:tcW w:w="6595" w:type="dxa"/>
          </w:tcPr>
          <w:p w:rsidR="00025D36" w:rsidRPr="00025D36" w:rsidRDefault="00025D36" w:rsidP="00025D36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Информация, содержащая скрытые вставки и иные технические способы воздействия на по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сознание людей и (или) оказывающая вредное влияние на их здоровье</w:t>
            </w:r>
          </w:p>
        </w:tc>
      </w:tr>
      <w:tr w:rsidR="00025D36" w:rsidRPr="00025D36" w:rsidTr="00D33622">
        <w:tc>
          <w:tcPr>
            <w:tcW w:w="544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2148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Экстремистские материалы или экстремистская деятельность (экстр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мизм) </w:t>
            </w:r>
          </w:p>
        </w:tc>
        <w:tc>
          <w:tcPr>
            <w:tcW w:w="6595" w:type="dxa"/>
          </w:tcPr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А) Экстремистские материалы, то есть предн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значенные для обнародования документы или информация, призывающие к осуществлению экстремистской деятельности либо обоснов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025D36">
              <w:rPr>
                <w:rFonts w:ascii="Times New Roman" w:hAnsi="Times New Roman" w:cs="Times New Roman"/>
                <w:sz w:val="18"/>
                <w:szCs w:val="18"/>
              </w:rPr>
              <w:t xml:space="preserve"> публикации, обосновывающие или 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тожение какой-либо этнической, социальной, расовой, национальной или религиозной гру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пы;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Б) экстремистская деятельность (экстремизм) включает деятельность по распространению м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териалов (произведений), содержащих хотя бы один из следующих признаков: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насильственное изменение основ констит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ционного строя и нарушение целостности Ро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сийской Федерации;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подрыв безопасности Российской Федер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ции, захват или присвоение властных полномочий, создание незаконных вооруженных фо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мирований;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осуществление террористической деятельн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сти либо публичное оправдание терроризма;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возбуждение расовой, национальной или р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лигиозной розни, а также социальной розни, связанной с насилием или призывами к нас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лию;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унижение национального достоинства;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 осуществление массовых беспорядков, хул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ганских действий и актов вандализма по мот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пропаганда исключительности, превосходс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ва либо неполноценности граждан по признаку их отношения к религии, социальной, расовой, национальной, религиозной или языковой пр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надлежности;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воспрепятствование законной деятельности органов государственной власти, избирател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ных комиссий, а также законной деятельности должностных лиц указанных органов, коми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сий, сопровождаемое насилием или угрозой его применения;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публичная клевета в отношении лица, зам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щающего государственную должность Российской Федерации или государственную дол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ность субъекта Российской Федерации, при и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вии, что факт клеветы установлен в судебном порядке;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применение насилия в отношении предст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вителя государственной власти либо угроза применения насилия в отношении представит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ля государственной власти или его близких в связи с исполнением им своих должностных обязанностей;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посягательство на жизнь государственного или общественного деятеля, совершенное в ц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 xml:space="preserve">лях прекращения его государственной или иной политической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либо из мести за такую деятельность;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нарушение прав и свобод человека и гражд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циальным происхождением</w:t>
            </w:r>
          </w:p>
        </w:tc>
      </w:tr>
      <w:tr w:rsidR="00025D36" w:rsidRPr="00025D36" w:rsidTr="00D33622">
        <w:tc>
          <w:tcPr>
            <w:tcW w:w="544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7</w:t>
            </w:r>
          </w:p>
        </w:tc>
        <w:tc>
          <w:tcPr>
            <w:tcW w:w="2148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Вредоносные пр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граммы</w:t>
            </w:r>
          </w:p>
        </w:tc>
        <w:tc>
          <w:tcPr>
            <w:tcW w:w="6595" w:type="dxa"/>
          </w:tcPr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Программы для ЭВМ, заведомо приводящие к несанкционированному уничтожению, блокированию, модификации либо копированию и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формации, нарушению работы ЭВМ, системы ЭВМ или их сети</w:t>
            </w:r>
          </w:p>
        </w:tc>
      </w:tr>
      <w:tr w:rsidR="00025D36" w:rsidRPr="00025D36" w:rsidTr="00D33622">
        <w:tc>
          <w:tcPr>
            <w:tcW w:w="544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2148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Преступления</w:t>
            </w:r>
          </w:p>
        </w:tc>
        <w:tc>
          <w:tcPr>
            <w:tcW w:w="6595" w:type="dxa"/>
          </w:tcPr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Клевета (распространение заведомо ложных сведений, порочащих честь и достоинство др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 xml:space="preserve">гого лица или подрывающих его репутацию); 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оскорбление (унижение чести и достоинства другого лица, выраженное в неприличной фо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ме);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публичные призывы к осуществлению те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рористической деятельности или публичное 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равдание терроризма;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склонение к потреблению наркотических средств и психотропных веществ;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незаконное распространение или рекламир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вание порнографических материалов;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публичные призывы к осуществлению эк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тремистской деятельности;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информация, направленная на пропаганду национальной, классовой, социальной нетерпимости, а также социального, расового, наци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нального и религиозного неравенства;</w:t>
            </w:r>
          </w:p>
          <w:p w:rsidR="00025D36" w:rsidRPr="00025D36" w:rsidRDefault="00025D36" w:rsidP="00025D36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— публичные призывы к развязыванию агре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сивной войны</w:t>
            </w:r>
          </w:p>
        </w:tc>
      </w:tr>
      <w:tr w:rsidR="00025D36" w:rsidRPr="00025D36" w:rsidTr="00D33622">
        <w:tc>
          <w:tcPr>
            <w:tcW w:w="544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2148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Ненадлежащая реклама</w:t>
            </w:r>
          </w:p>
        </w:tc>
        <w:tc>
          <w:tcPr>
            <w:tcW w:w="6595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Информация, содержащая рекламу алкогольной продукции и табачных изделий</w:t>
            </w:r>
          </w:p>
        </w:tc>
      </w:tr>
      <w:tr w:rsidR="00025D36" w:rsidRPr="00025D36" w:rsidTr="00D33622">
        <w:tc>
          <w:tcPr>
            <w:tcW w:w="544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2148" w:type="dxa"/>
          </w:tcPr>
          <w:p w:rsidR="00025D36" w:rsidRPr="00025D36" w:rsidRDefault="00025D36" w:rsidP="00025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Информация с ограниченным дост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пом</w:t>
            </w:r>
          </w:p>
        </w:tc>
        <w:tc>
          <w:tcPr>
            <w:tcW w:w="6595" w:type="dxa"/>
          </w:tcPr>
          <w:p w:rsidR="00025D36" w:rsidRPr="00025D36" w:rsidRDefault="00025D36" w:rsidP="00025D3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Информация, составляющая государственную, коммерческую, служебную или иную охраня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мую законом тайну</w:t>
            </w:r>
          </w:p>
        </w:tc>
      </w:tr>
    </w:tbl>
    <w:p w:rsidR="00025D36" w:rsidRPr="00025D36" w:rsidRDefault="00025D36" w:rsidP="00025D36">
      <w:pPr>
        <w:spacing w:after="0" w:line="240" w:lineRule="auto"/>
        <w:ind w:right="176" w:firstLine="720"/>
        <w:jc w:val="both"/>
        <w:rPr>
          <w:rFonts w:ascii="Times New Roman" w:hAnsi="Times New Roman" w:cs="Times New Roman"/>
        </w:rPr>
      </w:pPr>
    </w:p>
    <w:p w:rsidR="00025D36" w:rsidRPr="00025D36" w:rsidRDefault="00025D36" w:rsidP="00025D36">
      <w:pPr>
        <w:spacing w:after="0" w:line="240" w:lineRule="auto"/>
        <w:ind w:right="1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D36">
        <w:rPr>
          <w:rFonts w:ascii="Times New Roman" w:hAnsi="Times New Roman" w:cs="Times New Roman"/>
          <w:sz w:val="28"/>
          <w:szCs w:val="28"/>
        </w:rPr>
        <w:t>Приводимый далее перечень категорий Классификатора информации, не имеющей отношения к образовательному процессу, может быть дополнен, расширен или иным образом и</w:t>
      </w:r>
      <w:r w:rsidRPr="00025D36">
        <w:rPr>
          <w:rFonts w:ascii="Times New Roman" w:hAnsi="Times New Roman" w:cs="Times New Roman"/>
          <w:sz w:val="28"/>
          <w:szCs w:val="28"/>
        </w:rPr>
        <w:t>з</w:t>
      </w:r>
      <w:r w:rsidRPr="00025D36">
        <w:rPr>
          <w:rFonts w:ascii="Times New Roman" w:hAnsi="Times New Roman" w:cs="Times New Roman"/>
          <w:sz w:val="28"/>
          <w:szCs w:val="28"/>
        </w:rPr>
        <w:t xml:space="preserve">менен, в том числе с учетом специфики Гимназии, </w:t>
      </w:r>
      <w:proofErr w:type="spellStart"/>
      <w:r w:rsidRPr="00025D3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25D36">
        <w:rPr>
          <w:rFonts w:ascii="Times New Roman" w:hAnsi="Times New Roman" w:cs="Times New Roman"/>
          <w:sz w:val="28"/>
          <w:szCs w:val="28"/>
        </w:rPr>
        <w:t xml:space="preserve"> особенностей Донского края и иных обстоятельств. </w:t>
      </w:r>
    </w:p>
    <w:p w:rsidR="00025D36" w:rsidRPr="00025D36" w:rsidRDefault="00025D36" w:rsidP="00025D36">
      <w:pPr>
        <w:spacing w:after="0" w:line="240" w:lineRule="auto"/>
        <w:ind w:right="175"/>
        <w:rPr>
          <w:rFonts w:ascii="Times New Roman" w:hAnsi="Times New Roman" w:cs="Times New Roman"/>
        </w:rPr>
      </w:pPr>
    </w:p>
    <w:tbl>
      <w:tblPr>
        <w:tblW w:w="92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813"/>
        <w:gridCol w:w="5872"/>
      </w:tblGrid>
      <w:tr w:rsidR="00025D36" w:rsidRPr="00025D36" w:rsidTr="00D33622">
        <w:trPr>
          <w:cantSplit/>
          <w:tblHeader/>
        </w:trPr>
        <w:tc>
          <w:tcPr>
            <w:tcW w:w="602" w:type="dxa"/>
            <w:shd w:val="clear" w:color="auto" w:fill="E0E0E0"/>
            <w:vAlign w:val="center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13" w:type="dxa"/>
            <w:shd w:val="clear" w:color="auto" w:fill="E0E0E0"/>
            <w:vAlign w:val="center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Тематическая к</w:t>
            </w:r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тегория</w:t>
            </w:r>
          </w:p>
        </w:tc>
        <w:tc>
          <w:tcPr>
            <w:tcW w:w="5872" w:type="dxa"/>
            <w:shd w:val="clear" w:color="auto" w:fill="E0E0E0"/>
            <w:vAlign w:val="center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</w:tr>
      <w:tr w:rsidR="00025D36" w:rsidRPr="00025D36" w:rsidTr="00D33622">
        <w:tc>
          <w:tcPr>
            <w:tcW w:w="602" w:type="dxa"/>
            <w:vAlign w:val="center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Алкоголь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tabs>
                <w:tab w:val="left" w:pos="6218"/>
              </w:tabs>
              <w:spacing w:after="0" w:line="240" w:lineRule="auto"/>
              <w:ind w:right="127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Реклама алкоголя, пропаганда потребления а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коголя. Сайты компаний, производящих алк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гольную продукцию</w:t>
            </w:r>
          </w:p>
        </w:tc>
      </w:tr>
      <w:tr w:rsidR="00025D36" w:rsidRPr="00025D36" w:rsidTr="00D33622">
        <w:tc>
          <w:tcPr>
            <w:tcW w:w="602" w:type="dxa"/>
            <w:vAlign w:val="center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Баннеры и рекла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ные программы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Баннерные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сети, всплывающая реклама, ре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ламные программы</w:t>
            </w:r>
          </w:p>
        </w:tc>
      </w:tr>
      <w:tr w:rsidR="00025D36" w:rsidRPr="00025D36" w:rsidTr="00D33622">
        <w:trPr>
          <w:cantSplit/>
        </w:trPr>
        <w:tc>
          <w:tcPr>
            <w:tcW w:w="602" w:type="dxa"/>
            <w:vAlign w:val="center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Вождение и авт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мобили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не 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имеющая отношения к образовательному процессу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информация об автомобилях и других транспортных средствах, вождении, автозапч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стях, автомобильных журналах, техническом обслуживании, аксессуарах к автомобилям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Досуг и развлеч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ния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имеющая отношения к образовательному процессу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информация: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фотоальбомы и фотоконкурсы;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рейтинги 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крыток, гороскопов, сонников;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гадания, магия и астрология;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ТВ-программы;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прогнозы погоды;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тесты,  ко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курсы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онлайн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туризм, путешествия;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тосты, поздравления;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кроссворды,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сканворды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ответы к ним;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фантастика;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кулинария, р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цепты, диеты;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мода, одежда, обувь, модные аксессуары, п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казы мод;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тексты песен, кино, киноактеры, расписан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я концертов, спектаклей, кинофильмов, заказ б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летов в театры, кино и т.п.;</w:t>
            </w:r>
            <w:proofErr w:type="gramEnd"/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 дачах, участках, огородах, садах, цветово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стве, животных, питомцах, уходе за ними;</w:t>
            </w:r>
            <w:proofErr w:type="gramEnd"/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 рукоделии, студенческой жизни, музыке и музыкальных 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направлениях, группах, увлечен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ях, хобби, коллекционировании;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 службах знакомств, размещении объявл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ний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онлайн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анекдоты, «приколы», слухи;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 сайтах и журналах для женщин и для му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ж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чин;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желтая пресса,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онлайн-ТВ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онлайн-радио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 знаменитостях;</w:t>
            </w:r>
          </w:p>
          <w:p w:rsidR="00025D36" w:rsidRPr="00025D36" w:rsidRDefault="00025D36" w:rsidP="00025D36">
            <w:pPr>
              <w:numPr>
                <w:ilvl w:val="0"/>
                <w:numId w:val="7"/>
              </w:numPr>
              <w:tabs>
                <w:tab w:val="num" w:pos="1622"/>
              </w:tabs>
              <w:spacing w:after="0" w:line="240" w:lineRule="auto"/>
              <w:ind w:left="8" w:right="72" w:firstLine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 косметике, парфюмерии, прическах, ювелирных 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рашениях.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5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Здоровье и мед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цина 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имеющая отношения к образовательному процессу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информация о шейпинге, фигуре, п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худении, медицине, медицинских учреждениях, лекарствах, оборудовании, а также иные мат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риалы на тему «Здоровье и медицина», которые, являясь академическими, по сути, могут быть также отнесены к другим категориям (порн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графия, трупы и т.п.)</w:t>
            </w:r>
            <w:proofErr w:type="gramEnd"/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Компьютерные и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ры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процессу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компьютерные онлайновые и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оффла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й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новые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Корпоративные сайты, </w:t>
            </w:r>
            <w:proofErr w:type="spellStart"/>
            <w:proofErr w:type="gram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интернет-представительства</w:t>
            </w:r>
            <w:proofErr w:type="spellEnd"/>
            <w:proofErr w:type="gram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негосударственных учреждений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Содержащие информацию,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не имеющую отн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шения к образовательному процессу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сайты ко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мерческих фирм, компаний, предприятий, орг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низаций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Личная и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немодерируемая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инфо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мация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Немодерируемые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бл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ги</w:t>
            </w:r>
            <w:proofErr w:type="spellEnd"/>
            <w:proofErr w:type="gramEnd"/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Отправка SMS с использованием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Сайты, предлагающие услуги по отправке SMS-сообщений 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Модерируемые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доски объявлений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Содержащие информацию,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не имеющую отн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шения к образовательному процессу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модер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руемые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доски сообщений/объявлений, а также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модерируемые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чаты 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Нелегальная п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мощь школьникам и студентам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Банки готовых рефератов, эссе, дипломных р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бот и пр.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Неприличный и грубый юмор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Неэтичные анекдоты и шутки, в частности обыгрывающие особенности физиологии чел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века 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Нижнее белье, к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пальники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Сайты, на которых рекламируется и изображ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ется нижнее белье и купальники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Обеспечение анонимности пользователя, обход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тентных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фильтров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Сайты, предлагающие инструкции по обходу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прокси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 доступу к запрещенным страницам; 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Peer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to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Peer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программы, сервисы бесплатных прокси-серверов, сервисы, дающие пользоват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лю анонимность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Онлайн-казино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 тотализаторы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Электронные казино, тотализаторы, игры на деньги, конкурсы и пр.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Платные сайты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веб-страниц</w:t>
            </w:r>
            <w:proofErr w:type="spellEnd"/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Поиск работы, р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зюме, вакансии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Содержащие информацию,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не имеющую отн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шения к образовательному процессу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интернет-представительства</w:t>
            </w:r>
            <w:proofErr w:type="spellEnd"/>
            <w:proofErr w:type="gram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кадровых агентств, банки в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кансий и резюме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Поисковые сист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мы 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Содержащие информацию,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не имеющую отн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шения к образовательному процессу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интернет-каталоги</w:t>
            </w:r>
            <w:proofErr w:type="spellEnd"/>
            <w:proofErr w:type="gram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системы поиска и навигации в Инте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нете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19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Религии и атеизм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Сайты, содержащие,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не имеющую отношения к образовательному процессу,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информацию рел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гиозной и антирелигиозной направленности.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Системы поиска изображений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21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СМИ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СМИ, содержащие новостные ресурсы и сайты СМИ (радио, телевидения, п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чати),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процессу.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</w:t>
            </w: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Табак, реклама т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бака, пропаганда потребления табака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23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Торговля и реклама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Содержащие,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 xml:space="preserve">вательному процессу, 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сайты следующих категорий: аукционы, распродажи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лайн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интернет-магазины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каталоги товаров и цен, электронная коммерция, модели мобильных телефонов, юр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мобильной связи (напр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мер, картинки и мелодии для сотовых телеф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нов), заработок в Интернете, е-бизнес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Убийства, насилие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025D36" w:rsidRPr="00025D36" w:rsidTr="00D33622">
        <w:tc>
          <w:tcPr>
            <w:tcW w:w="602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025D36" w:rsidRPr="00025D36" w:rsidRDefault="00025D36" w:rsidP="0002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2813" w:type="dxa"/>
          </w:tcPr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Чаты</w:t>
            </w:r>
          </w:p>
          <w:p w:rsidR="00025D36" w:rsidRPr="00025D36" w:rsidRDefault="00025D36" w:rsidP="00025D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(ресурсы данной категории, 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5872" w:type="dxa"/>
          </w:tcPr>
          <w:p w:rsidR="00025D36" w:rsidRPr="00025D36" w:rsidRDefault="00025D36" w:rsidP="00025D3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Не </w:t>
            </w:r>
            <w:r w:rsidRPr="00025D36">
              <w:rPr>
                <w:rFonts w:ascii="Times New Roman" w:hAnsi="Times New Roman" w:cs="Times New Roman"/>
                <w:sz w:val="18"/>
                <w:szCs w:val="18"/>
              </w:rPr>
              <w:t>имеющие отношения к образовательному процессу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сайты для анонимного общения в р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</w:t>
            </w:r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жиме </w:t>
            </w:r>
            <w:proofErr w:type="spellStart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онлайн</w:t>
            </w:r>
            <w:proofErr w:type="spellEnd"/>
            <w:r w:rsidRPr="00025D3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</w:tc>
      </w:tr>
    </w:tbl>
    <w:p w:rsidR="00025D36" w:rsidRPr="00025D36" w:rsidRDefault="00025D36" w:rsidP="00025D36">
      <w:pPr>
        <w:spacing w:after="0" w:line="240" w:lineRule="auto"/>
        <w:rPr>
          <w:rFonts w:ascii="Times New Roman" w:hAnsi="Times New Roman" w:cs="Times New Roman"/>
        </w:rPr>
      </w:pPr>
    </w:p>
    <w:sectPr w:rsidR="00025D36" w:rsidRPr="00025D36" w:rsidSect="0040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B35"/>
    <w:multiLevelType w:val="hybridMultilevel"/>
    <w:tmpl w:val="5C023910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2B24"/>
    <w:multiLevelType w:val="hybridMultilevel"/>
    <w:tmpl w:val="8E1097AE"/>
    <w:lvl w:ilvl="0" w:tplc="26084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5248B"/>
    <w:multiLevelType w:val="multilevel"/>
    <w:tmpl w:val="84A88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861DFE"/>
    <w:multiLevelType w:val="hybridMultilevel"/>
    <w:tmpl w:val="A4502CA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295C"/>
    <w:multiLevelType w:val="hybridMultilevel"/>
    <w:tmpl w:val="E02C907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762EB"/>
    <w:multiLevelType w:val="hybridMultilevel"/>
    <w:tmpl w:val="55C00632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E17CB"/>
    <w:multiLevelType w:val="hybridMultilevel"/>
    <w:tmpl w:val="024EC71E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59D"/>
    <w:rsid w:val="00025D36"/>
    <w:rsid w:val="0040139B"/>
    <w:rsid w:val="00AD2795"/>
    <w:rsid w:val="00EB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2524</Words>
  <Characters>14388</Characters>
  <Application>Microsoft Office Word</Application>
  <DocSecurity>0</DocSecurity>
  <Lines>119</Lines>
  <Paragraphs>33</Paragraphs>
  <ScaleCrop>false</ScaleCrop>
  <Company>МОУ "Юридическая Гимназия им. М.М. Сперанского"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2018-11-24T11:53:00Z</dcterms:created>
  <dcterms:modified xsi:type="dcterms:W3CDTF">2018-11-24T12:08:00Z</dcterms:modified>
</cp:coreProperties>
</file>