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9D" w:rsidRDefault="00353A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640445"/>
            <wp:effectExtent l="19050" t="0" r="3175" b="0"/>
            <wp:docPr id="1" name="Рисунок 0" descr="IMG_20220721_11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1_1149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:rsidR="00F8366C" w:rsidRPr="00F8366C" w:rsidRDefault="003E3233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902389617/" w:tgtFrame="_self" w:history="1">
        <w:r w:rsidR="00F8366C"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 29.12.2012 № 273-ФЗ</w:t>
        </w:r>
      </w:hyperlink>
      <w:r w:rsidR="00F8366C" w:rsidRPr="00F8366C">
        <w:rPr>
          <w:rFonts w:ascii="Times New Roman" w:eastAsia="Times New Roman" w:hAnsi="Times New Roman" w:cs="Times New Roman"/>
          <w:sz w:val="24"/>
          <w:szCs w:val="24"/>
        </w:rPr>
        <w:t xml:space="preserve"> «Об образовании в Российской Федерации»;</w:t>
      </w:r>
    </w:p>
    <w:p w:rsidR="00F8366C" w:rsidRPr="00F8366C" w:rsidRDefault="003E3233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420237592/" w:tgtFrame="_self" w:history="1">
        <w:r w:rsidR="00F8366C"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распоряжением Правительства от 29.11.2014 № 2403-р</w:t>
        </w:r>
      </w:hyperlink>
      <w:r w:rsidR="00F8366C" w:rsidRPr="00F8366C">
        <w:rPr>
          <w:rFonts w:ascii="Times New Roman" w:eastAsia="Times New Roman" w:hAnsi="Times New Roman" w:cs="Times New Roman"/>
          <w:sz w:val="24"/>
          <w:szCs w:val="24"/>
        </w:rPr>
        <w:t xml:space="preserve"> «Об утверждении Основ государственной молодежной политики Российской Федерации на период до 2025 года»;</w:t>
      </w:r>
    </w:p>
    <w:p w:rsidR="00F8366C" w:rsidRPr="00F8366C" w:rsidRDefault="003E3233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64232795/" w:tgtFrame="_self" w:history="1">
        <w:r w:rsidR="00F8366C"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распоряжением </w:t>
        </w:r>
        <w:proofErr w:type="spellStart"/>
        <w:r w:rsidR="00F8366C"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Минпросвещения</w:t>
        </w:r>
        <w:proofErr w:type="spellEnd"/>
        <w:r w:rsidR="00F8366C"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 25.12.2019 № Р-145</w:t>
        </w:r>
      </w:hyperlink>
      <w:r w:rsidR="00F8366C" w:rsidRPr="00F8366C">
        <w:rPr>
          <w:rFonts w:ascii="Times New Roman" w:eastAsia="Times New Roman" w:hAnsi="Times New Roman" w:cs="Times New Roman"/>
          <w:sz w:val="24"/>
          <w:szCs w:val="24"/>
        </w:rPr>
        <w:t xml:space="preserve">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</w:t>
      </w:r>
      <w:proofErr w:type="gramStart"/>
      <w:r w:rsidR="00F8366C" w:rsidRPr="00F8366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F8366C" w:rsidRPr="00F8366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8366C" w:rsidRPr="00F8366C" w:rsidRDefault="003E3233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99/564445229/" w:tgtFrame="_self" w:history="1">
        <w:r w:rsidR="00F8366C"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письмом </w:t>
        </w:r>
        <w:proofErr w:type="spellStart"/>
        <w:r w:rsidR="00F8366C"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Минпросвещения</w:t>
        </w:r>
        <w:proofErr w:type="spellEnd"/>
        <w:r w:rsidR="00F8366C"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 23.01.2020 № МР-42/02</w:t>
        </w:r>
      </w:hyperlink>
      <w:r w:rsidR="00F8366C" w:rsidRPr="00F8366C">
        <w:rPr>
          <w:rFonts w:ascii="Times New Roman" w:eastAsia="Times New Roman" w:hAnsi="Times New Roman" w:cs="Times New Roman"/>
          <w:sz w:val="24"/>
          <w:szCs w:val="24"/>
        </w:rPr>
        <w:t xml:space="preserve"> «О направлении целевой модели наставничества и методических рекомендаций»;</w:t>
      </w:r>
    </w:p>
    <w:p w:rsidR="00F8366C" w:rsidRPr="00F8366C" w:rsidRDefault="00F8366C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C51EA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и профессионального образования Ростовской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области от </w:t>
      </w:r>
      <w:r>
        <w:rPr>
          <w:rFonts w:ascii="Times New Roman" w:eastAsia="Times New Roman" w:hAnsi="Times New Roman" w:cs="Times New Roman"/>
          <w:sz w:val="24"/>
          <w:szCs w:val="24"/>
        </w:rPr>
        <w:t>05.04.2022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«Об 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 региональной системе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(целевой модели) наставничества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Ростовской области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8366C" w:rsidRPr="00F8366C" w:rsidRDefault="00F8366C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уставом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 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также создание условий для формирования эффективной системы поддержки, самоопределения и профессиональной ориентации всех обучающихся в возрасте от шести лет, педагогических работников (далее – педагоги) разных уровней образования и молодых специалистов в 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51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0F512E"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Задачи Программы: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разработка и реализация мероприятий дорожной карты внедрения Программы;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разработка и реализация моделей наставничества в 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51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0F512E"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 том числе: привлечение, обучение и 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> деятельностью наставников, принимающих участие в Программе;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инфраструктурное и материально-техническое обеспечение реализации программ наставничества;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 эффективности программ наставничества в 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формирование баз данных программ наставничества и лучших практик;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Ожидаемые результаты внедрения целевой модели наставничества: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показателей, обучающихся в образовательной, культурной, спортивной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и сфере дополнительного образования;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lastRenderedPageBreak/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  <w:proofErr w:type="gramEnd"/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плавный «вход» молодого учителя и специалиста в целом в профессию, построение продуктивной среды в педагогическом коллективе на основе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взаимообогащающих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отношений начинающих и опытных специалистов;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адаптация учителя в новом педагогическом коллективе;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личных показателей эффективности педагогов и сотрудников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, связанное с развитием гибких навыков и 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рост мотивации к учебе и саморазвитию учащихся;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показателей неуспеваемости учащихся;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практическая реализация концепции построения индивидуальных образовательных траекторий;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рост числа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прошедших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мероприятия;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гражданской позиции 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гимназического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сообщества;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ценностных и жизненных позиций и ориентиров;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увеличение доли учащихся, участвующих в программах развития талантливых обучающихся;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проблем адаптации в (новом) учебном коллективе: психологические, организационные и социальные;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включение в систему наставнических отношений детей с ограниченными возможностями здоровья.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 Программе используются следующие понятия и термины.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Наставничество – универсальная технология передачи опыта, знаний, формирования навыков, компетенций,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и ценностей через неформальное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 доверии и партнерстве.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Форма наставничества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может быть определен термином «обучающийся».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Наставник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Куратор 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 – 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Методология наставничества 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Активное слушание 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 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, травля в социальных сетях.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Метакомпетенции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 – специалист в области педагогики, который помогает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определиться с индивидуальным образовательным маршрутом.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Благодарный выпускник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инициирует и развивает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 т. д.).</w:t>
      </w:r>
    </w:p>
    <w:p w:rsidR="00F8366C" w:rsidRPr="00F8366C" w:rsidRDefault="00214E2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Гимназическое</w:t>
      </w:r>
      <w:r w:rsidR="00F8366C" w:rsidRPr="00F8366C">
        <w:rPr>
          <w:rFonts w:ascii="Times New Roman" w:eastAsia="Times New Roman" w:hAnsi="Times New Roman" w:cs="Times New Roman"/>
          <w:sz w:val="24"/>
          <w:szCs w:val="24"/>
        </w:rPr>
        <w:t xml:space="preserve"> сообщество 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2. Структура управления реализацией Программы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3"/>
        <w:gridCol w:w="5990"/>
        <w:gridCol w:w="1442"/>
      </w:tblGrid>
      <w:tr w:rsidR="00F8366C" w:rsidRPr="00F8366C" w:rsidTr="00214E2C">
        <w:trPr>
          <w:tblHeader/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3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 утверждение комплекта нормативных документов, необходимых для внедрения Программы. </w:t>
            </w:r>
          </w:p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целевой модели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куратора внедрения целевой модели наставничества. </w:t>
            </w:r>
          </w:p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 реализация мероприятий дорожной карты внедрения Программы.</w:t>
            </w:r>
          </w:p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кадровой политики в Программе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739" w:type="pct"/>
            <w:hideMark/>
          </w:tcPr>
          <w:p w:rsidR="00F8366C" w:rsidRPr="00F8366C" w:rsidRDefault="00214E2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F8366C"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 и наставляемых.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наставников (в том числе привлечение экспертов для проведения обучения).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программ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 оценке вовлеченности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различные формы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организационных вопросов, возникающих в процессе реализации модели.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целевой модели наставничества</w:t>
            </w:r>
          </w:p>
        </w:tc>
        <w:tc>
          <w:tcPr>
            <w:tcW w:w="739" w:type="pct"/>
            <w:hideMark/>
          </w:tcPr>
          <w:p w:rsidR="00F8366C" w:rsidRPr="00F8366C" w:rsidRDefault="00214E2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  <w:r w:rsidR="00F8366C"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 реализация индивидуальных планов развития. </w:t>
            </w:r>
          </w:p>
          <w:p w:rsidR="00F8366C" w:rsidRPr="00F8366C" w:rsidRDefault="00F8366C" w:rsidP="00F83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формы наставничества «Ученик – ученик».</w:t>
            </w:r>
          </w:p>
          <w:p w:rsidR="00F8366C" w:rsidRPr="00F8366C" w:rsidRDefault="00F8366C" w:rsidP="00F83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формы наставничества «Учитель – учитель». </w:t>
            </w:r>
          </w:p>
          <w:p w:rsidR="00F8366C" w:rsidRPr="00F8366C" w:rsidRDefault="00F8366C" w:rsidP="00F83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формы наставничества «Студент – ученик»</w:t>
            </w:r>
          </w:p>
        </w:tc>
        <w:tc>
          <w:tcPr>
            <w:tcW w:w="73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 всего периода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тестов на 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73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 всего периода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Наставляемые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73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 всего периода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3. Этапы реализации Программы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2"/>
        <w:gridCol w:w="4920"/>
        <w:gridCol w:w="2313"/>
      </w:tblGrid>
      <w:tr w:rsidR="00F8366C" w:rsidRPr="00F8366C" w:rsidTr="00214E2C">
        <w:trPr>
          <w:tblHeader/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F8366C" w:rsidRPr="00F8366C" w:rsidRDefault="00F8366C" w:rsidP="00F83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 потенциальных наставляемых.</w:t>
            </w:r>
          </w:p>
          <w:p w:rsidR="00F8366C" w:rsidRPr="00F8366C" w:rsidRDefault="00F8366C" w:rsidP="00F83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:rsidR="00F8366C" w:rsidRPr="00F8366C" w:rsidRDefault="00F8366C" w:rsidP="00F83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 выбор форм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реализации наставничества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внутренним контуром включает действия по формированию базы из числа:</w:t>
            </w:r>
          </w:p>
          <w:p w:rsidR="00F8366C" w:rsidRPr="00F8366C" w:rsidRDefault="00F8366C" w:rsidP="00F83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мотивированных помочь сверстникам в образовательных, спортивных, творческих и адаптационных вопросах;</w:t>
            </w:r>
            <w:proofErr w:type="gramEnd"/>
          </w:p>
          <w:p w:rsidR="00F8366C" w:rsidRPr="00F8366C" w:rsidRDefault="00F8366C" w:rsidP="00F83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заинтересованных в тиражировании личного педагогического опыта и создании продуктивной педагогической атмосферы;</w:t>
            </w:r>
          </w:p>
          <w:p w:rsidR="00F8366C" w:rsidRPr="00F8366C" w:rsidRDefault="00F8366C" w:rsidP="00F83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обучающихся – активных участников родительских или управляющих советов, организаторов 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 образовательной организации и других представителей родительского сообщества с выраженной гражданской позицией</w:t>
            </w:r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наставников, которые потенциально могут участвовать как в текущей Программе наставничества, так и в будущем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 обучение наставников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:rsidR="00F8366C" w:rsidRPr="00F8366C" w:rsidRDefault="00F8366C" w:rsidP="00F836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 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Заполненные анкеты в письменной свободной форме всеми потенциальными наставниками. Собеседование с наставниками. Программа обучения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встреча с участием всех отобранных наставников и всех наставляемых.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сложившихся пар в базу куратора</w:t>
            </w:r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1201" w:type="pct"/>
            <w:hideMark/>
          </w:tcPr>
          <w:p w:rsidR="00F8366C" w:rsidRPr="00F8366C" w:rsidRDefault="00F8366C" w:rsidP="0021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F8366C" w:rsidRPr="00F8366C" w:rsidRDefault="00F8366C" w:rsidP="00214E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 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 – для мониторинга динамики влияния Программы на наставляемых;</w:t>
            </w:r>
          </w:p>
          <w:p w:rsidR="00F8366C" w:rsidRPr="00F8366C" w:rsidRDefault="00F8366C" w:rsidP="00214E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Программы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F8366C" w:rsidRPr="00F8366C" w:rsidRDefault="00F8366C" w:rsidP="00F836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подведение итогов и популяризация практик.</w:t>
            </w:r>
          </w:p>
          <w:p w:rsidR="00F8366C" w:rsidRPr="00F8366C" w:rsidRDefault="00F8366C" w:rsidP="00F836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практики наставничества.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наставников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4. Кадровые условия реализации Программы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 целевой модели наставничества выделяется три главные роли: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Куратор – сотрудник образовательной организации, который отвечает за организацию всего цикла Программы наставничества.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Наставник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Наставляемый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происходит через работу куратора с двумя базами: базой наставляемых и базой наставников. Формирование этих баз осуществляется директором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куратором, педагогами, классными руководителями и иными сотрудниками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, располагающими информацией о потребностях педагогов и подростков – будущих участников программы.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База наставляемых из числа обучающихся формируется из следующих категорий обучающихся:</w:t>
      </w:r>
      <w:proofErr w:type="gramEnd"/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проявивших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выдающиеся способности; </w:t>
      </w:r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демонстрирующих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неудовлетворительные образовательные результаты;</w:t>
      </w:r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 ограниченными возможностями здоровья;</w:t>
      </w:r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попавших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 трудную жизненную ситуацию;</w:t>
      </w:r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проблемы с поведением;</w:t>
      </w:r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не 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принимающих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участия в жизни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отстраненных от коллектива. 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База наставляемых из числа педагогов формируется из следующих категорий педагогических работников:</w:t>
      </w:r>
    </w:p>
    <w:p w:rsidR="00F8366C" w:rsidRPr="00F8366C" w:rsidRDefault="00F8366C" w:rsidP="00214E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молодых специалистов; </w:t>
      </w:r>
    </w:p>
    <w:p w:rsidR="00F8366C" w:rsidRPr="00F8366C" w:rsidRDefault="00F8366C" w:rsidP="00214E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 состоянии эмоционального выгорания, хронической усталости; </w:t>
      </w:r>
    </w:p>
    <w:p w:rsidR="00F8366C" w:rsidRPr="00F8366C" w:rsidRDefault="00F8366C" w:rsidP="00214E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 процессе адаптации на новом месте работы; </w:t>
      </w:r>
    </w:p>
    <w:p w:rsidR="00F8366C" w:rsidRPr="00F8366C" w:rsidRDefault="00F8366C" w:rsidP="00214E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желающих овладеть современными программами, цифровыми навыками, </w:t>
      </w:r>
      <w:proofErr w:type="spellStart"/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ИКТ-компетенциями</w:t>
      </w:r>
      <w:proofErr w:type="spellEnd"/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и т. д.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База наставников формируется 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366C" w:rsidRPr="00F8366C" w:rsidRDefault="00F8366C" w:rsidP="00214E2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обучающихся, мотивированных помочь сверстникам в образовательных, спортивных, творческих и адаптационных вопросах;</w:t>
      </w:r>
      <w:proofErr w:type="gramEnd"/>
    </w:p>
    <w:p w:rsidR="00F8366C" w:rsidRPr="00F8366C" w:rsidRDefault="00F8366C" w:rsidP="00214E2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 w:rsidR="00F8366C" w:rsidRPr="00F8366C" w:rsidRDefault="00F8366C" w:rsidP="00214E2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родителей обучающихся – активных участников родительских или управляющих советов;</w:t>
      </w:r>
    </w:p>
    <w:p w:rsidR="00F8366C" w:rsidRPr="00F8366C" w:rsidRDefault="00F8366C" w:rsidP="00214E2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ветеранов педагогического труда.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База наставляемых и база наставников может меняться в зависимости от потребностей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и от потребностей участников образовательных отношений: педагогов, учащихся и их родителей (законных представителей).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Формы наставничества 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366C" w:rsidRPr="00F8366C" w:rsidRDefault="00F8366C" w:rsidP="00214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Исходя из образовательных потребностей 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, Программа предусматривает три формы наставничества: «Ученик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 – ученик», «Учитель – учитель»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5.1. Форма наставничества «Ученик – ученик»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Цель: разносторонняя поддержка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с особыми образовательными или социальными потребностями либо временная помощь в адаптации к новым условиям обучения.</w:t>
      </w:r>
    </w:p>
    <w:p w:rsidR="00F8366C" w:rsidRPr="00F8366C" w:rsidRDefault="00F8366C" w:rsidP="0021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Помощь в реализации лидерского потенциала. 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Улучшение образовательных, творческих или спортивных результатов. 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Развитие гибких навыков и 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 адаптации к новым условиям среды. 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Создание комфортных условий и коммуникаций внутри образовательной организации. 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сообщества обучающихся и сообщества благодарных выпускников.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включения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во все социальные, культурные и образовательные процессы.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Повышение успеваемости в 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фона внутри группы, класса,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 целом.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Количественный и качественный рост успешно реализованных творческих и образовательных проектов.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числа обучающихся, состоящих на </w:t>
      </w:r>
      <w:proofErr w:type="spellStart"/>
      <w:r w:rsidR="00214E2C">
        <w:rPr>
          <w:rFonts w:ascii="Times New Roman" w:eastAsia="Times New Roman" w:hAnsi="Times New Roman" w:cs="Times New Roman"/>
          <w:sz w:val="24"/>
          <w:szCs w:val="24"/>
        </w:rPr>
        <w:t>внутригимназическом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учете и на учете в комиссии по делам несовершеннолетних, и защита их прав. 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количества жалоб от родителей и педагогов, связанных с социальной незащищенностью и конфликтами внутри коллектива обучающихся.</w:t>
      </w:r>
    </w:p>
    <w:p w:rsidR="00F8366C" w:rsidRPr="00F8366C" w:rsidRDefault="00F8366C" w:rsidP="0021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7"/>
        <w:gridCol w:w="4848"/>
      </w:tblGrid>
      <w:tr w:rsidR="00F8366C" w:rsidRPr="00F8366C" w:rsidTr="00214E2C">
        <w:trPr>
          <w:tblHeader/>
          <w:tblCellSpacing w:w="15" w:type="dxa"/>
        </w:trPr>
        <w:tc>
          <w:tcPr>
            <w:tcW w:w="2410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25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41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ученик, обладающий лидерскими и организаторскими качествами, нетривиальностью мышления.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3E448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гимназических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региональных олимпиад и соревнований.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Лидер класса или параллели, принимающий активное участие в жизни </w:t>
            </w:r>
            <w:r w:rsidR="0021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2542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или ценностно-дезориентированный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низкой по отношению к наставнику ступени, демонстрирующий неудовлетворительные образовательные результаты или проблемы с поведением, не принимающий участия в жизни </w:t>
            </w:r>
            <w:r w:rsidR="0021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, отстраненный от коллектива.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особыми образовательными потребностями, нуждающийся в профессиональной поддержке или ресурсах для обмена мнениями и реализации собственных проектов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4"/>
        <w:gridCol w:w="5061"/>
      </w:tblGrid>
      <w:tr w:rsidR="00F8366C" w:rsidRPr="00F8366C" w:rsidTr="00214E2C">
        <w:trPr>
          <w:tblHeader/>
          <w:tblCellSpacing w:w="15" w:type="dxa"/>
        </w:trPr>
        <w:tc>
          <w:tcPr>
            <w:tcW w:w="2297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655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29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2655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29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 – пассивный»</w:t>
            </w:r>
          </w:p>
        </w:tc>
        <w:tc>
          <w:tcPr>
            <w:tcW w:w="2655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с адаптацией в коллективе или с развитием коммуникационных, творческих, лидерских навыков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29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«Равный – равному»</w:t>
            </w:r>
          </w:p>
        </w:tc>
        <w:tc>
          <w:tcPr>
            <w:tcW w:w="2655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навыками для достижения целей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29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«Адаптированный – неадаптированный»</w:t>
            </w:r>
          </w:p>
        </w:tc>
        <w:tc>
          <w:tcPr>
            <w:tcW w:w="2655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 новым условиям обучения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Механизм реализации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  <w:gridCol w:w="3916"/>
      </w:tblGrid>
      <w:tr w:rsidR="00F8366C" w:rsidRPr="00F8366C" w:rsidTr="00214E2C">
        <w:trPr>
          <w:tblHeader/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отбор наставников из числа активных учащихся </w:t>
            </w:r>
            <w:r w:rsidR="003E448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гимназического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сообщества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учащихся, имеющих особые образовательные потребности, низкую учебную мотивацию, проблемы с адаптацией в коллективе, не включенных в </w:t>
            </w:r>
            <w:r w:rsidR="003E448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гимназическое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сообщество и желающих добровольно принять участие в Программе наставничества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личных встреч, обсуждения вопросов. Назначается куратором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 интегрирован в </w:t>
            </w:r>
            <w:r w:rsidR="003E448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гимназическое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сообщество, повышена мотивация и осознанность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21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получает уважаемый и заслуженный статус. Чувствует свою причастность </w:t>
            </w:r>
            <w:r w:rsidR="0021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гимназическому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сообществу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 ученической конференции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5.2. Форма наставничества «Учитель – учитель»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Цель: 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8366C" w:rsidRPr="00F8366C" w:rsidRDefault="00F8366C" w:rsidP="00214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F8366C" w:rsidRPr="00F8366C" w:rsidRDefault="00F8366C" w:rsidP="00214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Развивать интерес к методике построения и организации результативного учебного процесса.</w:t>
      </w:r>
    </w:p>
    <w:p w:rsidR="00F8366C" w:rsidRPr="00F8366C" w:rsidRDefault="00F8366C" w:rsidP="00214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Ориентировать начинающего педагога на творческое использование передового педагогического опыта в своей деятельности.</w:t>
      </w:r>
    </w:p>
    <w:p w:rsidR="00F8366C" w:rsidRPr="00F8366C" w:rsidRDefault="00F8366C" w:rsidP="00214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F8366C" w:rsidRPr="00F8366C" w:rsidRDefault="00F8366C" w:rsidP="00214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включенности молодых специалистов и новых педагогов в педагогическую работу и культурную жизнь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Усиление уверенности в собственных силах и развитие личного творческого и педагогического потенциала.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Улучшение психологического климата в 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удовлетворенности собственной работой и улучшение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состояния специалистов.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Рост числа специалистов, желающих продолжить свою работу в коллективе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Сокращение числа конфликтов с педагогическим и родительским сообществами.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 т. д.).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6"/>
        <w:gridCol w:w="4459"/>
      </w:tblGrid>
      <w:tr w:rsidR="00F8366C" w:rsidRPr="00F8366C" w:rsidTr="00214E2C">
        <w:trPr>
          <w:tblHeader/>
          <w:tblCellSpacing w:w="15" w:type="dxa"/>
        </w:trPr>
        <w:tc>
          <w:tcPr>
            <w:tcW w:w="2616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2337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16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 материалов, ведущий 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семинаров).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склонный к активной общественной работе, лояльный участник педагогического и </w:t>
            </w:r>
            <w:r w:rsidR="003E448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гимназического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 коммуникативными навыками, хорошо развитой 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</w:p>
        </w:tc>
        <w:tc>
          <w:tcPr>
            <w:tcW w:w="233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находящийся в состоянии эмоционального выгорания, хронической усталости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4"/>
        <w:gridCol w:w="4861"/>
      </w:tblGrid>
      <w:tr w:rsidR="00F8366C" w:rsidRPr="00F8366C" w:rsidTr="00214E2C">
        <w:trPr>
          <w:tblHeader/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«Опытный классный руководитель – молодой специалист»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психоэмоциональной</w:t>
            </w:r>
            <w:proofErr w:type="spell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новатор – консервативный педагог»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 овладении современными программами, цифровыми навыками, </w:t>
            </w:r>
            <w:proofErr w:type="spellStart"/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ИКТ-компетенциями</w:t>
            </w:r>
            <w:proofErr w:type="spellEnd"/>
            <w:proofErr w:type="gramEnd"/>
          </w:p>
        </w:tc>
      </w:tr>
      <w:tr w:rsidR="00F8366C" w:rsidRPr="00F8366C" w:rsidTr="00214E2C">
        <w:trPr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«Опытный предметник – неопытный предметник»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поддержка по конкретному предмету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Механизм реализации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9"/>
        <w:gridCol w:w="4446"/>
      </w:tblGrid>
      <w:tr w:rsidR="00F8366C" w:rsidRPr="00F8366C" w:rsidTr="00214E2C">
        <w:trPr>
          <w:tblHeader/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, закрепление в профессии. Творческая деятельность. Успешная адаптация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 Проведение мастер-классов, открытых уроков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 педагогическом совете или методическом совете </w:t>
            </w:r>
            <w:r w:rsidR="0021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6. Мониторинг и оценка результатов реализации Программы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 какова динамика развития наставляемых и удовлетворенности наставника своей деятельностью.</w:t>
      </w:r>
      <w:proofErr w:type="gramEnd"/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 двух основных этапов:</w:t>
      </w:r>
    </w:p>
    <w:p w:rsidR="00F8366C" w:rsidRPr="00F8366C" w:rsidRDefault="00F8366C" w:rsidP="00214E2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мотивационно-личностного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, профессионального роста участников, динамики образовательных результатов.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Этап 1.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Цели мониторинга:</w:t>
      </w:r>
    </w:p>
    <w:p w:rsidR="00F8366C" w:rsidRPr="00F8366C" w:rsidRDefault="00F8366C" w:rsidP="00214E2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Оценка качества реализуемой Программы наставничества.</w:t>
      </w:r>
    </w:p>
    <w:p w:rsidR="00F8366C" w:rsidRPr="00F8366C" w:rsidRDefault="00F8366C" w:rsidP="00214E2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Задачи мониторинга: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сбор и анализ обратной связи от участников (метод анкетирования);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обоснование требований к процессу реализации Программы наставничества, к личности наставника;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описание особенностей взаимодействия наставника и наставляемого (группы наставляемых);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контроль показателей социального и профессионального благополучия.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Оформление результатов.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Этап 2.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Второй этап мониторинга позволяет оценить:</w:t>
      </w:r>
    </w:p>
    <w:p w:rsidR="00F8366C" w:rsidRPr="00F8366C" w:rsidRDefault="00F8366C" w:rsidP="00214E2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мотивационно-личностный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и профессиональный рост участников программы наставничества;</w:t>
      </w:r>
    </w:p>
    <w:p w:rsidR="00F8366C" w:rsidRPr="00F8366C" w:rsidRDefault="00F8366C" w:rsidP="00214E2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навыков и уровня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 образовательную деятельность;</w:t>
      </w:r>
    </w:p>
    <w:p w:rsidR="00F8366C" w:rsidRPr="00F8366C" w:rsidRDefault="00F8366C" w:rsidP="00214E2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качество изменений в освоении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F8366C" w:rsidRPr="00F8366C" w:rsidRDefault="00F8366C" w:rsidP="00214E2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 всех участников включает два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, первый из которых осуществляется до входа в программу наставничества, а второй – по итогам прохождения программы. Соответственно, все зависимые от воздействия Программы наставничества параметры фиксируются дважды.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эффективности реализации Программы наставничества </w:t>
      </w:r>
    </w:p>
    <w:tbl>
      <w:tblPr>
        <w:tblW w:w="5274" w:type="pct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4123"/>
        <w:gridCol w:w="1223"/>
        <w:gridCol w:w="1264"/>
        <w:gridCol w:w="1335"/>
      </w:tblGrid>
      <w:tr w:rsidR="00F8366C" w:rsidRPr="00F8366C" w:rsidTr="00214E2C">
        <w:trPr>
          <w:tblCellSpacing w:w="15" w:type="dxa"/>
        </w:trPr>
        <w:tc>
          <w:tcPr>
            <w:tcW w:w="1973" w:type="dxa"/>
            <w:vMerge w:val="restart"/>
            <w:hideMark/>
          </w:tcPr>
          <w:p w:rsidR="00F8366C" w:rsidRPr="00F8366C" w:rsidRDefault="00F8366C" w:rsidP="00F8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4093" w:type="dxa"/>
            <w:vMerge w:val="restart"/>
            <w:hideMark/>
          </w:tcPr>
          <w:p w:rsidR="00F8366C" w:rsidRPr="00F8366C" w:rsidRDefault="00F8366C" w:rsidP="00F8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777" w:type="dxa"/>
            <w:gridSpan w:val="3"/>
            <w:hideMark/>
          </w:tcPr>
          <w:p w:rsidR="00F8366C" w:rsidRPr="00F8366C" w:rsidRDefault="00F8366C" w:rsidP="00F8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Проявление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Проявляется в полной мере,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балла</w:t>
            </w: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Частично проявляется,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балл</w:t>
            </w: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 проявляется,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 баллов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 w:val="restar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программы наставничества в организации</w:t>
            </w:r>
          </w:p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комфортного психологического климата в организации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 w:val="restar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 w:val="restar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 личности наставляемого</w:t>
            </w: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применения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15–18 баллов – оптимальный уровень;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9–14 баллов – допустимый уровень;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0–8 баллов – недопустимый уровень.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По результатам мониторинга можно:</w:t>
      </w:r>
    </w:p>
    <w:p w:rsidR="00F8366C" w:rsidRPr="00F8366C" w:rsidRDefault="00F8366C" w:rsidP="00214E2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мотивационно-личностный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F8366C" w:rsidRPr="00F8366C" w:rsidRDefault="00F8366C" w:rsidP="00214E2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F8366C" w:rsidRPr="00F8366C" w:rsidRDefault="00F8366C" w:rsidP="00214E2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F8366C" w:rsidRPr="00F8366C" w:rsidRDefault="00F8366C" w:rsidP="00214E2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спрогнозировать дальнейшее развитие наставнической деятельности в 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7. Критерии эффективности работы наставника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Также к результатам правильной организации работы наставников относятся:</w:t>
      </w:r>
    </w:p>
    <w:p w:rsidR="00F8366C" w:rsidRPr="00F8366C" w:rsidRDefault="00F8366C" w:rsidP="00214E2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повышение успеваемости и улучшение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фона внутри класса (группы) и образовательной организации; </w:t>
      </w:r>
    </w:p>
    <w:p w:rsidR="00F8366C" w:rsidRPr="00F8366C" w:rsidRDefault="00F8366C" w:rsidP="00214E2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численный рост посещаемости творческих кружков, объединений, спортивных секций; </w:t>
      </w:r>
    </w:p>
    <w:p w:rsidR="00F8366C" w:rsidRPr="00F8366C" w:rsidRDefault="00F8366C" w:rsidP="00214E2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и качественный рост успешно реализованных образовательных и творческих проектов; </w:t>
      </w:r>
    </w:p>
    <w:p w:rsidR="00F8366C" w:rsidRPr="00F8366C" w:rsidRDefault="00F8366C" w:rsidP="00214E2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снижение числа обучающихся, состоящих на учете в полиции и психоневрологических диспансерах; </w:t>
      </w:r>
    </w:p>
    <w:p w:rsidR="00F8366C" w:rsidRPr="00F8366C" w:rsidRDefault="00F8366C" w:rsidP="00214E2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8. Механизмы мотивации и поощрения наставников</w:t>
      </w:r>
    </w:p>
    <w:p w:rsidR="00F8366C" w:rsidRPr="00F8366C" w:rsidRDefault="00F8366C" w:rsidP="003E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К числу лучших мотивирующих наставника факторов можно отнести:</w:t>
      </w:r>
    </w:p>
    <w:p w:rsidR="00F8366C" w:rsidRPr="00F8366C" w:rsidRDefault="00F8366C" w:rsidP="003E448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поддержку системы наставничества на 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гимназическом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общественном, муниципальном и государственном уровнях; </w:t>
      </w:r>
    </w:p>
    <w:p w:rsidR="00F8366C" w:rsidRPr="00F8366C" w:rsidRDefault="00F8366C" w:rsidP="003E448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F8366C" w:rsidRPr="00F8366C" w:rsidRDefault="00F8366C" w:rsidP="003E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Мероприятия по популяризации роли наставника.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Организация и проведение фестивалей, форумов, конференций наставников на 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гимназическом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уровне.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Выдвижение лучших наставников на конкурсы и мероприятия на муниципальном, региональном и федеральном уровнях.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гимназического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конкурса профессионального мастерства «Наставник года», «Лучшая пара», «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Наставник+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Создание специальной рубрики «Наши наставники» на 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гимназическом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сайте.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Создание на 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гимназическом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сайте методической копилки с программами наставничества.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Доска почета «Лучшие наставники».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Награждение 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гимназическими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грамотами «Лучший наставник».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родителям наставников из числа обучающихся.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на предприятия и организации наставников.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9. Дорожная карта внедрения Программы наставничества в </w:t>
      </w:r>
      <w:r w:rsidR="003E4489" w:rsidRPr="00F836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4489"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="003E4489" w:rsidRPr="00F8366C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4274"/>
        <w:gridCol w:w="1281"/>
        <w:gridCol w:w="3144"/>
      </w:tblGrid>
      <w:tr w:rsidR="003E4489" w:rsidRPr="00F8366C" w:rsidTr="003E4489">
        <w:trPr>
          <w:tblHeader/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родительского сообщества о планируемой реализации Программы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 сообществом выпускников и/или представителями региональных организаций и предприятий с целью информирования о реализации Программы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 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 с информированием о реализуемой Программе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 Программе наставничества. Сбор согласий на сбор и обработку персональных данных от совершеннолетних участников программы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 запросах наставляемых (обучающиеся/педагоги) от третьих лиц: классный руководитель, психолог, соцработник, родители. Сбор согласий на сбор и обработку персональных данных от законных представителей несовершеннолетних участников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полученных от наставляемых и третьих лиц данных. Формирование базы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форм и программ наставничества исходя из потребностей </w:t>
            </w:r>
            <w:r w:rsidR="0021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участников-наставляемых</w:t>
            </w:r>
            <w:proofErr w:type="spell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собеседования с наставниками (в некоторых случаях с привлечением психолога)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 наставляемых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 соединение наставников и наставляемых в пары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 наставляемого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Март–май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 наставляемого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 групп наставников и наставляемых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на торжественное мероприятие всех участников Программы наставничества, их родных, представителей организаций-партнеров, представителей администрации муниципалитета, представителей иных образовательных организаций и некоммерческих организаций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 сайтах образовательной организации и организаций-партнеров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</w:tbl>
    <w:p w:rsidR="00214E2C" w:rsidRDefault="00214E2C"/>
    <w:sectPr w:rsidR="00214E2C" w:rsidSect="003E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6BD"/>
    <w:multiLevelType w:val="multilevel"/>
    <w:tmpl w:val="29B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0282A"/>
    <w:multiLevelType w:val="multilevel"/>
    <w:tmpl w:val="223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F6E2C"/>
    <w:multiLevelType w:val="multilevel"/>
    <w:tmpl w:val="A1B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92615"/>
    <w:multiLevelType w:val="multilevel"/>
    <w:tmpl w:val="5C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3763F"/>
    <w:multiLevelType w:val="multilevel"/>
    <w:tmpl w:val="1E38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44E96"/>
    <w:multiLevelType w:val="multilevel"/>
    <w:tmpl w:val="4A4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75423"/>
    <w:multiLevelType w:val="multilevel"/>
    <w:tmpl w:val="3204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E7241"/>
    <w:multiLevelType w:val="multilevel"/>
    <w:tmpl w:val="FBE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123BB"/>
    <w:multiLevelType w:val="multilevel"/>
    <w:tmpl w:val="EB6E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433BD"/>
    <w:multiLevelType w:val="multilevel"/>
    <w:tmpl w:val="2AA4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E4C7E"/>
    <w:multiLevelType w:val="multilevel"/>
    <w:tmpl w:val="7130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11161"/>
    <w:multiLevelType w:val="multilevel"/>
    <w:tmpl w:val="C5B4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910C3"/>
    <w:multiLevelType w:val="multilevel"/>
    <w:tmpl w:val="67AE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F3258"/>
    <w:multiLevelType w:val="multilevel"/>
    <w:tmpl w:val="4152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019E5"/>
    <w:multiLevelType w:val="multilevel"/>
    <w:tmpl w:val="5166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2365B"/>
    <w:multiLevelType w:val="multilevel"/>
    <w:tmpl w:val="0C92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0546A"/>
    <w:multiLevelType w:val="multilevel"/>
    <w:tmpl w:val="4B6E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142AA"/>
    <w:multiLevelType w:val="multilevel"/>
    <w:tmpl w:val="7DE6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D20DE"/>
    <w:multiLevelType w:val="multilevel"/>
    <w:tmpl w:val="2CC4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43E99"/>
    <w:multiLevelType w:val="multilevel"/>
    <w:tmpl w:val="5E68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D0E43"/>
    <w:multiLevelType w:val="multilevel"/>
    <w:tmpl w:val="883C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83A41"/>
    <w:multiLevelType w:val="multilevel"/>
    <w:tmpl w:val="30C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12647"/>
    <w:multiLevelType w:val="multilevel"/>
    <w:tmpl w:val="4E7E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E08FC"/>
    <w:multiLevelType w:val="multilevel"/>
    <w:tmpl w:val="C1D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847E49"/>
    <w:multiLevelType w:val="multilevel"/>
    <w:tmpl w:val="226A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E7CB7"/>
    <w:multiLevelType w:val="multilevel"/>
    <w:tmpl w:val="B6B4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00A07"/>
    <w:multiLevelType w:val="multilevel"/>
    <w:tmpl w:val="A66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A95839"/>
    <w:multiLevelType w:val="multilevel"/>
    <w:tmpl w:val="9734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F0F7C"/>
    <w:multiLevelType w:val="multilevel"/>
    <w:tmpl w:val="64C6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7"/>
  </w:num>
  <w:num w:numId="4">
    <w:abstractNumId w:val="24"/>
  </w:num>
  <w:num w:numId="5">
    <w:abstractNumId w:val="16"/>
  </w:num>
  <w:num w:numId="6">
    <w:abstractNumId w:val="19"/>
  </w:num>
  <w:num w:numId="7">
    <w:abstractNumId w:val="6"/>
  </w:num>
  <w:num w:numId="8">
    <w:abstractNumId w:val="2"/>
  </w:num>
  <w:num w:numId="9">
    <w:abstractNumId w:val="12"/>
  </w:num>
  <w:num w:numId="10">
    <w:abstractNumId w:val="26"/>
  </w:num>
  <w:num w:numId="11">
    <w:abstractNumId w:val="11"/>
  </w:num>
  <w:num w:numId="12">
    <w:abstractNumId w:val="1"/>
  </w:num>
  <w:num w:numId="13">
    <w:abstractNumId w:val="20"/>
  </w:num>
  <w:num w:numId="14">
    <w:abstractNumId w:val="0"/>
  </w:num>
  <w:num w:numId="15">
    <w:abstractNumId w:val="4"/>
  </w:num>
  <w:num w:numId="16">
    <w:abstractNumId w:val="27"/>
  </w:num>
  <w:num w:numId="17">
    <w:abstractNumId w:val="25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7"/>
  </w:num>
  <w:num w:numId="23">
    <w:abstractNumId w:val="22"/>
  </w:num>
  <w:num w:numId="24">
    <w:abstractNumId w:val="15"/>
  </w:num>
  <w:num w:numId="25">
    <w:abstractNumId w:val="23"/>
  </w:num>
  <w:num w:numId="26">
    <w:abstractNumId w:val="18"/>
  </w:num>
  <w:num w:numId="27">
    <w:abstractNumId w:val="3"/>
  </w:num>
  <w:num w:numId="28">
    <w:abstractNumId w:val="2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66C"/>
    <w:rsid w:val="000F512E"/>
    <w:rsid w:val="00214E2C"/>
    <w:rsid w:val="00353A9D"/>
    <w:rsid w:val="003E3233"/>
    <w:rsid w:val="003E4489"/>
    <w:rsid w:val="00C51EA4"/>
    <w:rsid w:val="00F8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66C"/>
    <w:rPr>
      <w:b/>
      <w:bCs/>
    </w:rPr>
  </w:style>
  <w:style w:type="character" w:customStyle="1" w:styleId="fill">
    <w:name w:val="fill"/>
    <w:basedOn w:val="a0"/>
    <w:rsid w:val="00F8366C"/>
  </w:style>
  <w:style w:type="character" w:styleId="a5">
    <w:name w:val="Hyperlink"/>
    <w:basedOn w:val="a0"/>
    <w:uiPriority w:val="99"/>
    <w:semiHidden/>
    <w:unhideWhenUsed/>
    <w:rsid w:val="00F836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5516</Words>
  <Characters>31445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36888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2022-07-15T13:11:00Z</cp:lastPrinted>
  <dcterms:created xsi:type="dcterms:W3CDTF">2022-07-15T13:13:00Z</dcterms:created>
  <dcterms:modified xsi:type="dcterms:W3CDTF">2022-07-21T14:49:00Z</dcterms:modified>
</cp:coreProperties>
</file>