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54" w:rsidRDefault="00D26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727440"/>
            <wp:effectExtent l="19050" t="0" r="3175" b="0"/>
            <wp:docPr id="1" name="Рисунок 0" descr="IMG_20220721_11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149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b/>
          <w:bCs/>
          <w:sz w:val="24"/>
          <w:szCs w:val="24"/>
        </w:rPr>
        <w:t>1. Паспорт программы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038"/>
        <w:gridCol w:w="7377"/>
      </w:tblGrid>
      <w:tr w:rsidR="004E4EC9" w:rsidRPr="004E4EC9" w:rsidTr="004E4EC9">
        <w:trPr>
          <w:tblHeader/>
          <w:tblCellSpacing w:w="15" w:type="dxa"/>
        </w:trPr>
        <w:tc>
          <w:tcPr>
            <w:tcW w:w="2085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8460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работы с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имеющими повышенную учебную мотивацию</w:t>
            </w:r>
          </w:p>
        </w:tc>
      </w:tr>
      <w:tr w:rsidR="004E4EC9" w:rsidRPr="004E4EC9" w:rsidTr="004E4EC9">
        <w:trPr>
          <w:tblHeader/>
          <w:tblCellSpacing w:w="15" w:type="dxa"/>
        </w:trPr>
        <w:tc>
          <w:tcPr>
            <w:tcW w:w="2085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8460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работы с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имеющими повышенную учебную мотивацию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2085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разработки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460" w:type="dxa"/>
            <w:hideMark/>
          </w:tcPr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hyperlink r:id="rId6" w:anchor="/document/99/902389617/" w:history="1">
              <w:r w:rsidRPr="004E4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29.12.2012 № 273-ФЗ</w:t>
              </w:r>
            </w:hyperlink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 «Об образовании в Российской Федерации».</w:t>
            </w:r>
          </w:p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hyperlink r:id="rId7" w:anchor="/document/99/902254916/XA00LTK2M0/" w:history="1">
              <w:r w:rsidRPr="004E4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утвержденный </w:t>
            </w:r>
            <w:hyperlink r:id="rId8" w:anchor="/document/99/902254916/" w:history="1">
              <w:r w:rsidRPr="004E4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приказом </w:t>
              </w:r>
              <w:proofErr w:type="spellStart"/>
              <w:r w:rsidRPr="004E4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Минобрнауки</w:t>
              </w:r>
              <w:proofErr w:type="spellEnd"/>
              <w:r w:rsidRPr="004E4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от 17.12.2010 № 1897</w:t>
              </w:r>
            </w:hyperlink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Примерная основная образовательная программа основного общего образования, которая одобрена решением федерального учебно-методического объединения по общему образованию (протокол от 08.04.2015 № 1-15)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2085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460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участников образовательных отношений по развитию индивидуальных способностей учащихся, имеющих повышенную учебную мотивацию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2085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460" w:type="dxa"/>
            <w:hideMark/>
          </w:tcPr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Выявить учащихся, имеющих повышенную учебную мотивацию.</w:t>
            </w:r>
          </w:p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Создать условия для развития индивидуальных способностей учащихся, имеющих повышенную учебную мотивацию.</w:t>
            </w:r>
          </w:p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Обеспечить взаимодействие всех участников образовательных отношений для самореализации учащихся.</w:t>
            </w:r>
          </w:p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Организовать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образовательными результатами учащихся с повышенной учебной мотивацией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2085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разработчики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460" w:type="dxa"/>
            <w:hideMark/>
          </w:tcPr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(УВР).</w:t>
            </w:r>
          </w:p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(МО) или предметных кафедр.</w:t>
            </w:r>
          </w:p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2085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8460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2085" w:type="dxa"/>
            <w:vMerge w:val="restart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8490" w:type="dxa"/>
            <w:hideMark/>
          </w:tcPr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1. Качественные показатели:</w:t>
            </w:r>
          </w:p>
          <w:p w:rsidR="004E4EC9" w:rsidRPr="004E4EC9" w:rsidRDefault="004E4EC9" w:rsidP="004E4E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результатов;</w:t>
            </w:r>
          </w:p>
          <w:p w:rsidR="004E4EC9" w:rsidRPr="004E4EC9" w:rsidRDefault="004E4EC9" w:rsidP="004E4E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траекторий для учащихся, имеющих повышенную учебную мотивацию;</w:t>
            </w:r>
          </w:p>
          <w:p w:rsidR="004E4EC9" w:rsidRPr="004E4EC9" w:rsidRDefault="004E4EC9" w:rsidP="004E4E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сетевого взаимодействия с другими ОО для самореализации учащихся;</w:t>
            </w:r>
          </w:p>
          <w:p w:rsidR="004E4EC9" w:rsidRPr="004E4EC9" w:rsidRDefault="004E4EC9" w:rsidP="004E4E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социализация и развитие деловых качеств личности учащегося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0" w:type="dxa"/>
            <w:hideMark/>
          </w:tcPr>
          <w:p w:rsidR="004E4EC9" w:rsidRPr="004E4EC9" w:rsidRDefault="004E4EC9" w:rsidP="004E4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Количественные показатели:</w:t>
            </w:r>
          </w:p>
          <w:p w:rsidR="004E4EC9" w:rsidRPr="004E4EC9" w:rsidRDefault="004E4EC9" w:rsidP="004E4E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показателей среднего балла государственной итоговой аттестации (ГИА);</w:t>
            </w:r>
          </w:p>
          <w:p w:rsidR="004E4EC9" w:rsidRPr="004E4EC9" w:rsidRDefault="004E4EC9" w:rsidP="004E4E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участников, призеров, победителей олимпиад, конкурсов различного уровня;</w:t>
            </w:r>
          </w:p>
          <w:p w:rsidR="004E4EC9" w:rsidRPr="004E4EC9" w:rsidRDefault="004E4EC9" w:rsidP="004E4E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обучающихся, занимающихся в кружках и секциях дополнительного образования</w:t>
            </w:r>
          </w:p>
        </w:tc>
      </w:tr>
    </w:tbl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b/>
          <w:bCs/>
          <w:sz w:val="24"/>
          <w:szCs w:val="24"/>
        </w:rPr>
        <w:t>2. Аналитико-прогностическое обоснование программы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2.1. Анализ внешних факторов, влияющих на учебную мотивацию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1. Факторы внешней среды, которые влияют на учебную мотивацию </w:t>
      </w:r>
      <w:r w:rsidR="005E60E1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гимназистов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0"/>
        <w:gridCol w:w="3267"/>
        <w:gridCol w:w="4158"/>
      </w:tblGrid>
      <w:tr w:rsidR="004E4EC9" w:rsidRPr="004E4EC9" w:rsidTr="004E4EC9">
        <w:trPr>
          <w:tblHeader/>
          <w:tblCellSpacing w:w="15" w:type="dxa"/>
        </w:trPr>
        <w:tc>
          <w:tcPr>
            <w:tcW w:w="1968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3227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Положительные</w:t>
            </w:r>
          </w:p>
        </w:tc>
        <w:tc>
          <w:tcPr>
            <w:tcW w:w="4100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Отрицательные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1968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3227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самореализации личности ребенка определяется ФГОС</w:t>
            </w:r>
          </w:p>
        </w:tc>
        <w:tc>
          <w:tcPr>
            <w:tcW w:w="4100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индивидуальных образовательных возможностей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ограничено материальными возможностями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1968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3227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высококвалифицированных педагогов, эффективная система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4100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жизни общества, отсутствие профессиональных ориентиров и стремления к самосовершенствованию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1968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3227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100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жизненных ориентиров в семье и социальном окружении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E4EC9" w:rsidRPr="004E4EC9" w:rsidTr="004E4EC9">
        <w:trPr>
          <w:tblCellSpacing w:w="15" w:type="dxa"/>
        </w:trPr>
        <w:tc>
          <w:tcPr>
            <w:tcW w:w="1968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3227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современных образовательных технологий для формирования устойчивого познавательного интереса, построение индивидуальной траектории образования для личностного роста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4100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обучающихся и педагогов на успешную сдачу ГИА может привести к недостаточному освоению и использованию других технологий и методик, что повлечет снижение учебной мотивации</w:t>
            </w:r>
          </w:p>
        </w:tc>
      </w:tr>
    </w:tbl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Вывод: анализ определяет основные аспекты, влияющие на развитие учебной мотивации. Необходимо создать условия для оптимального сочетания индивидуальных возможностей обучающихся с возможностями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для вовлечения учащихся в активную образовательную деятельность.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2.2. Анализ перспектив повышения учебной мотивации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2. Перспективы повышения учебной мотивации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гимнразистов</w:t>
      </w:r>
      <w:proofErr w:type="spellEnd"/>
    </w:p>
    <w:tbl>
      <w:tblPr>
        <w:tblW w:w="5074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64"/>
        <w:gridCol w:w="1972"/>
        <w:gridCol w:w="1871"/>
        <w:gridCol w:w="2578"/>
      </w:tblGrid>
      <w:tr w:rsidR="004E4EC9" w:rsidRPr="004E4EC9" w:rsidTr="004E4EC9">
        <w:trPr>
          <w:tblHeader/>
          <w:tblCellSpacing w:w="15" w:type="dxa"/>
        </w:trPr>
        <w:tc>
          <w:tcPr>
            <w:tcW w:w="3119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1942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  <w:tc>
          <w:tcPr>
            <w:tcW w:w="1841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Благоприятные</w:t>
            </w:r>
          </w:p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возможности</w:t>
            </w:r>
          </w:p>
        </w:tc>
        <w:tc>
          <w:tcPr>
            <w:tcW w:w="2533" w:type="dxa"/>
            <w:vAlign w:val="center"/>
            <w:hideMark/>
          </w:tcPr>
          <w:p w:rsidR="004E4EC9" w:rsidRPr="004E4EC9" w:rsidRDefault="004E4EC9" w:rsidP="004E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3119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 разработана основная образовательная программа, в которой определяются личностные результаты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42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оснащение образовательного процесса для удовлетворения образовательных возможностей обучающихся требует дополнения</w:t>
            </w:r>
          </w:p>
        </w:tc>
        <w:tc>
          <w:tcPr>
            <w:tcW w:w="1841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методики и инструментария мониторинга успешности освоения ООП</w:t>
            </w:r>
          </w:p>
        </w:tc>
        <w:tc>
          <w:tcPr>
            <w:tcW w:w="2533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социально-экономической ситуации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3119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развития УУД, включая формирование компетенций обучающихся в области 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ИКТ, учебно-исследовательской и проектной деятельности</w:t>
            </w:r>
          </w:p>
        </w:tc>
        <w:tc>
          <w:tcPr>
            <w:tcW w:w="1942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оснащение образовательного процесса для удовлетворения образовательных возможностей обучающихся требует дополнения</w:t>
            </w:r>
          </w:p>
        </w:tc>
        <w:tc>
          <w:tcPr>
            <w:tcW w:w="1841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партнерства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другими ОО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ожиданий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консультантов,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экспертов 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533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образовательной деятельности по запросам участников образовательных отношений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3119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Реализованы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42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мотивации</w:t>
            </w:r>
          </w:p>
        </w:tc>
        <w:tc>
          <w:tcPr>
            <w:tcW w:w="1841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среды, внедрение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инновационных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533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Непонимание педагогами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необходимости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 и самосовершенствования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3119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укомплектована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работающими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педагогами,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мотивированными на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42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заработной платы ниже средней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региона;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841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533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заинтересованность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кадров 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3119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функционирования внутренней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качества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 котором есть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работе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высокомотивированными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942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высокие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ГИА,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ВПР,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</w:p>
        </w:tc>
        <w:tc>
          <w:tcPr>
            <w:tcW w:w="1841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возможностей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533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Невысокая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мотивация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3119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качеством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942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развитые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оценки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1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оценивания, учет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изменений,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происходящих у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533" w:type="dxa"/>
            <w:hideMark/>
          </w:tcPr>
          <w:p w:rsidR="004E4EC9" w:rsidRPr="004E4EC9" w:rsidRDefault="004E4EC9" w:rsidP="004E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невысокими 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показателями личностного роста</w:t>
            </w:r>
          </w:p>
        </w:tc>
      </w:tr>
    </w:tbl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2.3. Оценка благоприятных возможностей программы работы с </w:t>
      </w:r>
      <w:proofErr w:type="gramStart"/>
      <w:r w:rsidRPr="004E4EC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E4EC9">
        <w:rPr>
          <w:rFonts w:ascii="Times New Roman" w:eastAsia="Times New Roman" w:hAnsi="Times New Roman" w:cs="Times New Roman"/>
          <w:sz w:val="24"/>
          <w:szCs w:val="24"/>
        </w:rPr>
        <w:t>, имеющими повышенную учебную мотивацию</w:t>
      </w:r>
    </w:p>
    <w:p w:rsidR="004E4EC9" w:rsidRPr="004E4EC9" w:rsidRDefault="004E4EC9" w:rsidP="00C76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1. Высокая вероятность. </w:t>
      </w:r>
      <w:r w:rsidR="00C761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ндивидуальные образовательные траектории позволят удовлетворить высокие познавательные запросы </w:t>
      </w:r>
      <w:proofErr w:type="gramStart"/>
      <w:r w:rsidRPr="004E4E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E4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2. 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  <w:r w:rsidR="00C761F1" w:rsidRPr="00C7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1F1" w:rsidRPr="004E4EC9">
        <w:rPr>
          <w:rFonts w:ascii="Times New Roman" w:eastAsia="Times New Roman" w:hAnsi="Times New Roman" w:cs="Times New Roman"/>
          <w:sz w:val="24"/>
          <w:szCs w:val="24"/>
        </w:rPr>
        <w:t>Существенное усиление влияния ОО как общественной организации на социум в населенном пункте.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2.4. Оценка рисков программы</w:t>
      </w:r>
    </w:p>
    <w:p w:rsidR="004E4EC9" w:rsidRPr="004E4EC9" w:rsidRDefault="004E4EC9" w:rsidP="005E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1. Средняя вероятность.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учащихся и результат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ГИА, ВПР, предметных олимпиад, увеличение количества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с показателями личностного роста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 xml:space="preserve"> выше среднего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EC9" w:rsidRPr="004E4EC9" w:rsidRDefault="004E4EC9" w:rsidP="005E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Вывод: основными направлениями деятельности ОО по развитию учебной мотивации учащихся являются:</w:t>
      </w:r>
    </w:p>
    <w:p w:rsidR="004E4EC9" w:rsidRPr="004E4EC9" w:rsidRDefault="004E4EC9" w:rsidP="005E6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профессиональной компетенции учителя;</w:t>
      </w:r>
    </w:p>
    <w:p w:rsidR="004E4EC9" w:rsidRPr="004E4EC9" w:rsidRDefault="004E4EC9" w:rsidP="005E6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деятельности;</w:t>
      </w:r>
    </w:p>
    <w:p w:rsidR="004E4EC9" w:rsidRPr="004E4EC9" w:rsidRDefault="004E4EC9" w:rsidP="005E6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разработка индивидуальных образовательных траекторий для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>, имеющих повышенную учебную мотивацию;</w:t>
      </w:r>
    </w:p>
    <w:p w:rsidR="004E4EC9" w:rsidRPr="004E4EC9" w:rsidRDefault="004E4EC9" w:rsidP="005E6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вовлечение учащихся в систему дополнительного образования;</w:t>
      </w:r>
    </w:p>
    <w:p w:rsidR="004E4EC9" w:rsidRPr="004E4EC9" w:rsidRDefault="004E4EC9" w:rsidP="005E6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развитие партнерства с другими ОО для реализации социальных ожиданий обучающихся;</w:t>
      </w:r>
    </w:p>
    <w:p w:rsidR="004E4EC9" w:rsidRPr="004E4EC9" w:rsidRDefault="004E4EC9" w:rsidP="005E6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привлечение консультантов, экспертов и научных руководителей.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мероприятия по реализации программы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3343"/>
        <w:gridCol w:w="1030"/>
        <w:gridCol w:w="1724"/>
      </w:tblGrid>
      <w:tr w:rsidR="004E4EC9" w:rsidRPr="004E4EC9" w:rsidTr="004E4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C9" w:rsidRPr="004E4EC9" w:rsidRDefault="004E4EC9" w:rsidP="005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4E4EC9" w:rsidRPr="004E4EC9" w:rsidRDefault="004E4EC9" w:rsidP="005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vAlign w:val="center"/>
            <w:hideMark/>
          </w:tcPr>
          <w:p w:rsidR="004E4EC9" w:rsidRPr="004E4EC9" w:rsidRDefault="004E4EC9" w:rsidP="005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E4EC9" w:rsidRPr="004E4EC9" w:rsidRDefault="004E4EC9" w:rsidP="005E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gridSpan w:val="4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учащимися, имеющими повышенную учебную мотивацию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учебные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мотивированных учащихся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оперативную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потребности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мотивированных учащихся для развития творческих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Запланировать систему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как учащиеся понимают собственные интеллектуальные процессы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(что и как я делаю)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результаты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тренингов,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тестирования, анкетирования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индивидуальные образовательные траектории для учащихся с повышенной учебной мотивацией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Запланировать индивидуальную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учащимися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достижения учащихся через формирование </w:t>
            </w: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объективную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успехах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как ученики умеют ставить цель любой учебной деятельности, в том числе цель урока и каждой его части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результаты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посещенных уроков, карты успешности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консультационную работу с участниками Всероссийской олимпиады </w:t>
            </w:r>
            <w:r w:rsidR="005E60E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гимназистов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) по вопросам подготовки и процедуре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информационную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участников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деятельность по подготовке мотивированных учащихся к </w:t>
            </w: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индивидуальные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траектории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учащихся, которые показали высокие результаты на олимпиаде прошлого 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Проинформировать учеников о перечне олимпиад и конкурсов.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олимпиады и конкурсы, в которых планируют участвовать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через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собеседование с обучающимися и их  родителями, составить списки обучающихся по предметам и олимпиадам</w:t>
            </w:r>
            <w:proofErr w:type="gramEnd"/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банк данных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олимпиад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участие</w:t>
            </w:r>
          </w:p>
          <w:p w:rsidR="004E4EC9" w:rsidRPr="004E4EC9" w:rsidRDefault="005E60E1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гимназистов</w:t>
            </w:r>
            <w:r w:rsidR="004E4EC9"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олимпиадах,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конференциях, в том числе дистанционных,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предметных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неделях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интеллектуальных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марафонах</w:t>
            </w:r>
            <w:proofErr w:type="gramEnd"/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Поощрить успешное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учащихся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 деятельность с учащимися через проблемные уроки и внеурочную деятельность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провести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исследования,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практические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интеллектуальные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марафоны, конференции и др.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педагогическую поддержку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олимпиадного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устойчивое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достижению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 результатов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взаимодействие с социальными и профессиональными структурами с целью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 выпускников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профессиональные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учащихся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учащихся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повышенной учебной мотивацией к мероприятиям в рамках предметных недель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образовательные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предметные экспедиции, встречи с представителями науки и образования, экскурсии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 науки 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учителя-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gridSpan w:val="4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как учитель на учебных занятиях предлагает индивидуальные задания повышенной сложности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мотивированных</w:t>
            </w:r>
          </w:p>
          <w:p w:rsidR="004E4EC9" w:rsidRPr="004E4EC9" w:rsidRDefault="005E60E1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гимназистов</w:t>
            </w:r>
            <w:r w:rsidR="004E4EC9"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4E4EC9"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 повышенном уровне сложности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Выявить, как учитель вовлекает учащихся в разнообразную проектную деятельность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проектный результат, возможность обучающихся посмотреть на различные проблемы с позиции ученых,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 научными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исследованиями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Проанализировать, как учитель создает ситуацию успешности на занятиях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Внедрить в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карту эффективности учебного занятия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методическую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учителями по работе с мотивированными учащимися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провести семинар-практикум по распространению лучшего опыта работы с учащимися, имеющими высокую учебную мотивацию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профессиональный уровень учителей для работы с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высокомотивированными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разбор заданий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олимпиадного цикла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учителя включают в уроки и внеурочную деятельность задания олимпиадного цикла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учебные занятия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повышение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квалификации учителей по вопросам подготовки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олимпиадам через курсовую подготовку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план курсовой подготовки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педагогический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результативности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</w:t>
            </w:r>
            <w:r w:rsidR="005E60E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гимназистов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олимпиаде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проведения педсовета, провести педсовет и</w:t>
            </w:r>
            <w:r w:rsidR="005E6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как педагоги выполняют решение педсовета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Выяснить, как учитель готовит мотивированных учащихся к ГИА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тренировочных и диагностических работ учащихся с высокой мотивацией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gridSpan w:val="4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 учащихся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консультации для родителей по выработке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образовательных траекторий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мотивированных учащихся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индивидуальные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траектории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систему работы по информированию родителей об итогах предметных олимпиад 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на официальном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ОО, информационном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олимпиад 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 конкурсов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лекторий для родителей по ознакомлению с особенностями обучения и воспитания одаренных 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мотивированных детей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реализовать курс лекций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gridSpan w:val="4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эффективности управления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программу работы с учащимися, имеющими повышенную учебную мотивацию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Запланировать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данных о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семьях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повышенной учебной мотивацией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семьях учащихся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педагогический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по работе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высокомотивированными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Запланировать и провести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педсоветы, проконтролировать,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педагоги выполняют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4E4EC9" w:rsidRPr="004E4EC9" w:rsidRDefault="005E60E1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 положение о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системе оценки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образования раздел о работе с учащимися, имеющими повышенную учебную мотивацию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Запланировать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фонда оценочных сре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проведения текущего контроля успеваемости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промежуточной аттестации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наличие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оценочных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азным уровнем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в программе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качества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подпрограмму по работе с учащимися, имеющими повышенную учебную мотивацию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Запланировать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Июнь–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предпочтения учащихся для реализации учебно-исследовательской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изучения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 на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повышенном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факультативные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предполагающие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предмета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материально-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и информационное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тура </w:t>
            </w:r>
            <w:proofErr w:type="spell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Запланировать деятельность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выявлению и участию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мотивированных учащихся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предметных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r w:rsidR="005E60E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гимназического</w:t>
            </w: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научного общества учащихся (НОУ)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НОУ,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результаты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и исследовательской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 учащихся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заседание школьных МО по работе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мотивированными учащимися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педагогическими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приемами, технологиями,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помогающими учителю работать с высокомотивированными учащимися</w:t>
            </w:r>
            <w:proofErr w:type="gramEnd"/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Апрель–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результаты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аттестации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имеющих повышенную мотивацию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Запланировать работу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выпускниками – претендентами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аттестата особого образца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ресурсы, необходимые для обеспечения качества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выбранным ими курсам учебного плана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необходимыми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 реализацию учебного плана в части, формируемой ОО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(курсов по выбору)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Май–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АХР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образовательное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ОО для работы с мотивированными учащимися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учебные планы,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индивидуальные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траектории, расписание занятий и др.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Август–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4E4EC9" w:rsidRPr="004E4EC9" w:rsidTr="004E4EC9">
        <w:trPr>
          <w:tblCellSpacing w:w="15" w:type="dxa"/>
        </w:trPr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текущую,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промежуточную и итоговую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для выявления</w:t>
            </w:r>
          </w:p>
          <w:p w:rsidR="004E4EC9" w:rsidRPr="004E4EC9" w:rsidRDefault="005E60E1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гимназистов</w:t>
            </w:r>
            <w:r w:rsidR="004E4EC9"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4E4EC9"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высокими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учебными показателями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результаты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hideMark/>
          </w:tcPr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4EC9" w:rsidRPr="004E4EC9" w:rsidRDefault="004E4EC9" w:rsidP="005E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E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b/>
          <w:bCs/>
          <w:sz w:val="24"/>
          <w:szCs w:val="24"/>
        </w:rPr>
        <w:t>4. Механизм управления программой работы с учащимися, имеющими повышенную учебную мотивацию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образовательной деятельности.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развития мотивации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>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Педагогический совет рассматривает вопросы педагогического и методического руководства образовательной деятельностью, проведения промежуточной аттестации, определяет претендентов на получение аттестата особого образца, медалей за успехи в учении.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УВР собирает и анализирует информацию о результатах учебной деятельности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с повышенной учебной мотивацией, определяет совместно с МО учителей ближайшие и перспективные цели по развитию мотивации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>, помогает разработать индивидуальные образовательные траектории для учащихся с повышенной мотивацией. Способствует развитию познавательных потребностей, способностей, духовного потенциала личности. Создает педагогически обоснованную и социально значимую систему внеклассной и внешкольной воспитательной работы, направленную на организацию учебно-исследовательской и проектной деятельности, нацеленную на самоопределение и саморазвитие личности учащегося, оказывает методическую помощь классным руководителям в организации воспитательной работы.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объединение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вопросы развития учебной мотивации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высокомотивированными учащимися. 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развитию мотивации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Социально-психологическая служба осуществляет диагностирование уровня мотивации </w:t>
      </w:r>
      <w:r w:rsidR="005E60E1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Pr="004E4EC9">
        <w:rPr>
          <w:rFonts w:ascii="Times New Roman" w:eastAsia="Times New Roman" w:hAnsi="Times New Roman" w:cs="Times New Roman"/>
          <w:sz w:val="24"/>
          <w:szCs w:val="24"/>
        </w:rPr>
        <w:t>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4E4EC9" w:rsidRPr="004E4EC9" w:rsidRDefault="004E4EC9" w:rsidP="004E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4EC9">
        <w:rPr>
          <w:rFonts w:ascii="Times New Roman" w:eastAsia="Times New Roman" w:hAnsi="Times New Roman" w:cs="Times New Roman"/>
          <w:b/>
          <w:bCs/>
          <w:sz w:val="24"/>
          <w:szCs w:val="24"/>
        </w:rPr>
        <w:t>5. Ожидаемый результат реализации программы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После реализации программы работы с </w:t>
      </w:r>
      <w:proofErr w:type="gramStart"/>
      <w:r w:rsidRPr="004E4EC9">
        <w:rPr>
          <w:rFonts w:ascii="Times New Roman" w:eastAsia="Times New Roman" w:hAnsi="Times New Roman" w:cs="Times New Roman"/>
          <w:sz w:val="24"/>
          <w:szCs w:val="24"/>
        </w:rPr>
        <w:t>мотивированными</w:t>
      </w:r>
      <w:proofErr w:type="gramEnd"/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образовательной деятельности произойдут следующие изменения: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1. Повысится количество учеников, которые достигли предметных образовательных результатов блока «Выпускник получит возможность научиться».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 xml:space="preserve">2. Увеличится мотивация к обучению и целенаправленной познавательной деятельности у </w:t>
      </w:r>
      <w:proofErr w:type="gramStart"/>
      <w:r w:rsidRPr="004E4EC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E4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3. Повысится количество баллов учеников на ГИА и количество учеников, сдавших ГИА по предметам на максимальный балл.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4. Увеличится количество призеров и победителей олимпиад и конкурсов.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5. Возрастет способность учащихся к саморазвитию и самообразованию на основе высокой мотивации к обучению и познанию.</w:t>
      </w:r>
    </w:p>
    <w:p w:rsidR="004E4EC9" w:rsidRPr="004E4EC9" w:rsidRDefault="004E4EC9" w:rsidP="005E60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EC9">
        <w:rPr>
          <w:rFonts w:ascii="Times New Roman" w:eastAsia="Times New Roman" w:hAnsi="Times New Roman" w:cs="Times New Roman"/>
          <w:sz w:val="24"/>
          <w:szCs w:val="24"/>
        </w:rPr>
        <w:t>6. Сформируется готовность и способность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интересов.</w:t>
      </w:r>
    </w:p>
    <w:p w:rsidR="004E4EC9" w:rsidRDefault="004E4EC9"/>
    <w:sectPr w:rsidR="004E4EC9" w:rsidSect="0073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3E7"/>
    <w:multiLevelType w:val="multilevel"/>
    <w:tmpl w:val="D0E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4481C"/>
    <w:multiLevelType w:val="multilevel"/>
    <w:tmpl w:val="56D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8460B"/>
    <w:multiLevelType w:val="multilevel"/>
    <w:tmpl w:val="90AC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C9"/>
    <w:rsid w:val="004E4EC9"/>
    <w:rsid w:val="005E60E1"/>
    <w:rsid w:val="00732DEA"/>
    <w:rsid w:val="00C761F1"/>
    <w:rsid w:val="00D2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EC9"/>
    <w:rPr>
      <w:b/>
      <w:bCs/>
    </w:rPr>
  </w:style>
  <w:style w:type="character" w:styleId="a5">
    <w:name w:val="Hyperlink"/>
    <w:basedOn w:val="a0"/>
    <w:uiPriority w:val="99"/>
    <w:semiHidden/>
    <w:unhideWhenUsed/>
    <w:rsid w:val="004E4EC9"/>
    <w:rPr>
      <w:color w:val="0000FF"/>
      <w:u w:val="single"/>
    </w:rPr>
  </w:style>
  <w:style w:type="character" w:customStyle="1" w:styleId="fill">
    <w:name w:val="fill"/>
    <w:basedOn w:val="a0"/>
    <w:rsid w:val="004E4EC9"/>
  </w:style>
  <w:style w:type="paragraph" w:styleId="a6">
    <w:name w:val="Balloon Text"/>
    <w:basedOn w:val="a"/>
    <w:link w:val="a7"/>
    <w:uiPriority w:val="99"/>
    <w:semiHidden/>
    <w:unhideWhenUsed/>
    <w:rsid w:val="00D2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20644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2022-07-15T12:47:00Z</cp:lastPrinted>
  <dcterms:created xsi:type="dcterms:W3CDTF">2022-07-15T12:48:00Z</dcterms:created>
  <dcterms:modified xsi:type="dcterms:W3CDTF">2022-07-21T14:50:00Z</dcterms:modified>
</cp:coreProperties>
</file>