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E1392E" w:rsidRPr="00E1392E" w:rsidTr="003324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kern w:val="2"/>
                <w:lang w:eastAsia="zh-CN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Принято на  Совете   МАОУ «Юридическая гимназия № 9 имени М.М. Сперанского»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u w:val="single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Протокол № 3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от « 14 » сентября  2015 г.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E1392E" w:rsidRPr="00E1392E" w:rsidRDefault="00E1392E" w:rsidP="00E1392E">
            <w:pPr>
              <w:spacing w:after="0" w:line="240" w:lineRule="auto"/>
              <w:ind w:right="1610"/>
              <w:jc w:val="both"/>
              <w:rPr>
                <w:rFonts w:ascii="Times New Roman" w:hAnsi="Times New Roman" w:cs="Times New Roman"/>
                <w:bCs/>
                <w:spacing w:val="-2"/>
                <w:kern w:val="2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kern w:val="2"/>
                <w:lang w:eastAsia="zh-CN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УТВЕРЖДАЮ: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Директор МАОУ «Юридическая гимназия № 9 имени М.М. Сперанского»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_____________Е.А. Гаджиева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Приказ № 361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от « 14 » сентября  2015 г.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jc w:val="both"/>
              <w:rPr>
                <w:rFonts w:ascii="Times New Roman" w:hAnsi="Times New Roman" w:cs="Times New Roman"/>
                <w:bCs/>
                <w:spacing w:val="-2"/>
                <w:kern w:val="2"/>
                <w:lang w:eastAsia="zh-CN"/>
              </w:rPr>
            </w:pPr>
          </w:p>
        </w:tc>
      </w:tr>
    </w:tbl>
    <w:p w:rsidR="00E1392E" w:rsidRDefault="00E1392E" w:rsidP="00E1392E">
      <w:pPr>
        <w:pStyle w:val="a3"/>
        <w:spacing w:before="0" w:beforeAutospacing="0" w:after="0" w:afterAutospacing="0"/>
        <w:jc w:val="both"/>
        <w:rPr>
          <w:rStyle w:val="a4"/>
          <w:color w:val="FF0000"/>
        </w:rPr>
      </w:pP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  <w:rPr>
          <w:rStyle w:val="a4"/>
        </w:rPr>
      </w:pPr>
      <w:r>
        <w:rPr>
          <w:rStyle w:val="a4"/>
          <w:color w:val="FF0000"/>
        </w:rPr>
        <w:t xml:space="preserve">                                                      </w:t>
      </w:r>
      <w:r w:rsidRPr="00E1392E">
        <w:rPr>
          <w:rStyle w:val="a4"/>
        </w:rPr>
        <w:t xml:space="preserve">ПОРЯДОК 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center"/>
      </w:pPr>
      <w:r w:rsidRPr="00E1392E">
        <w:rPr>
          <w:rStyle w:val="a4"/>
        </w:rPr>
        <w:t>ОРГАНИЗАЦИИ ИНДИВИДУАЛЬНОГО ОТБОРА ОБУЧАЮЩИХСЯ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center"/>
        <w:rPr>
          <w:rStyle w:val="a4"/>
        </w:rPr>
      </w:pPr>
      <w:r w:rsidRPr="00E1392E">
        <w:rPr>
          <w:rStyle w:val="a4"/>
        </w:rPr>
        <w:t>ПРИ ПРИЕМЕ В ПРОФИЛЬНЫЕ КЛАССЫ</w:t>
      </w:r>
    </w:p>
    <w:p w:rsidR="00E1392E" w:rsidRPr="00E1392E" w:rsidRDefault="00E1392E" w:rsidP="00E1392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E1392E">
        <w:rPr>
          <w:rFonts w:ascii="Times New Roman" w:hAnsi="Times New Roman" w:cs="Times New Roman"/>
          <w:b/>
        </w:rPr>
        <w:t>МАОУ «ЮРИДИЧЕСКАЯ ГИМНАЗИЯ № 9 ИМЕНИ М.М. СПЕРАНСКОГО»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  <w:rPr>
          <w:rStyle w:val="a4"/>
          <w:bCs w:val="0"/>
        </w:rPr>
      </w:pPr>
      <w:r w:rsidRPr="00E1392E">
        <w:rPr>
          <w:rStyle w:val="a4"/>
        </w:rPr>
        <w:t xml:space="preserve"> 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  <w:rPr>
          <w:rStyle w:val="a4"/>
        </w:rPr>
      </w:pP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  <w:r w:rsidRPr="00E1392E">
        <w:rPr>
          <w:rStyle w:val="a4"/>
        </w:rPr>
        <w:t>1. Общие положения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  <w:r w:rsidRPr="00E1392E">
        <w:t> </w:t>
      </w:r>
    </w:p>
    <w:p w:rsid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  <w:r>
        <w:t xml:space="preserve">1.1. </w:t>
      </w:r>
      <w:r w:rsidRPr="00E1392E">
        <w:t xml:space="preserve">Настоящий      Порядок      организации      </w:t>
      </w:r>
      <w:proofErr w:type="gramStart"/>
      <w:r w:rsidRPr="00E1392E">
        <w:t>индивидуального  отбора</w:t>
      </w:r>
      <w:proofErr w:type="gramEnd"/>
      <w:r w:rsidRPr="00E1392E">
        <w:t xml:space="preserve"> обучающихся при приеме в </w:t>
      </w:r>
      <w:r>
        <w:t xml:space="preserve">профильные классы </w:t>
      </w:r>
      <w:r w:rsidRPr="00E1392E">
        <w:t>МАОУ «Юридическая гимназия № 9 имени М.М. Сперанского» для получения среднего общего образования (далее - Порядок организации индивидуального отбора обучающихся) разработан соответствии с Федеральным законом от 29 декабря 2012 года № 273 –ФЗ «Об образовании в Российской Федерации», Областным законом от 14.12.2013 № 26-ЗС «Об образовании в Ростовской области».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  <w:rPr>
          <w:b/>
        </w:rPr>
      </w:pPr>
      <w:r w:rsidRPr="00E1392E">
        <w:t xml:space="preserve">                          </w:t>
      </w:r>
      <w:r w:rsidRPr="00E1392E">
        <w:rPr>
          <w:b/>
        </w:rPr>
        <w:t>2 Порядок осуществления индивидуального отбора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проведении индивидуального отбора учащихся размещается в средствах массовой информации и в информационно-телекоммуникационной сети «Интернет» (на официальном сайте гимназии) не позднее, чем за 30 календарных дней до начала процедуры индивидуального отбора. Информация включает сведения о квоте (с учетом муниципального задания), установленной для приема обучающихся, сроках проведения конкурсного отбора, о месте подачи заявления родителями (законными представителями) обучающихся,     о перечне документов, представленных для участия в процедуре отбора.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 самостоятельно определяет процедуру и критерии индивидуального отбора учащихся. Процедура включает в себя изучение документов, поданных для участия в индивидуальном отборе и формировании рейтинга кандидатов на зачисление. Критериями отбора являются средний балл аттестата об основном общем образовании</w:t>
      </w:r>
      <w:r w:rsidR="00837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6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3743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предметам русский язык, алгебра, геометрия, английский язык, история, обществознание, право, ОБЖ</w:t>
      </w:r>
      <w:r w:rsidR="00816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(только для полицейского класса)</w:t>
      </w:r>
      <w:r w:rsidR="00837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физическая культура</w:t>
      </w:r>
      <w:r w:rsidR="00816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(только для полицейского класса)</w:t>
      </w:r>
      <w:r w:rsidR="009B26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средний балл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 </w:t>
      </w:r>
      <w:r w:rsidR="003A31E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="003A3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баллы, полученные  за индивидуальные достижения кандидата (по материалам портфолио).</w:t>
      </w:r>
      <w:r w:rsidR="00685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суммарный рейтинговый балл 15. </w:t>
      </w:r>
      <w:r w:rsidR="00685E5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 за индивидуальные достижения не может превышать 5 баллов и выставляется в соответствии с таблицей:</w:t>
      </w:r>
    </w:p>
    <w:p w:rsidR="00280866" w:rsidRDefault="00280866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кандидатов на зачисление в  класс социально-правового профиля: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2"/>
        <w:gridCol w:w="2113"/>
      </w:tblGrid>
      <w:tr w:rsidR="00685E5E" w:rsidTr="00685E5E">
        <w:tc>
          <w:tcPr>
            <w:tcW w:w="7338" w:type="dxa"/>
          </w:tcPr>
          <w:p w:rsidR="00685E5E" w:rsidRDefault="00685E5E" w:rsidP="00A73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</w:t>
            </w:r>
            <w:r w:rsidR="00BD5B38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два учебных года.</w:t>
            </w:r>
          </w:p>
        </w:tc>
        <w:tc>
          <w:tcPr>
            <w:tcW w:w="2127" w:type="dxa"/>
          </w:tcPr>
          <w:p w:rsidR="00685E5E" w:rsidRDefault="00685E5E" w:rsidP="00A73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по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обществознанию, праву,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уровня не ниже муниципального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>, призовое место в дистанционных олимпиадах</w:t>
            </w:r>
          </w:p>
        </w:tc>
        <w:tc>
          <w:tcPr>
            <w:tcW w:w="2127" w:type="dxa"/>
          </w:tcPr>
          <w:p w:rsidR="00685E5E" w:rsidRDefault="00685E5E" w:rsidP="00A73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Победа, призовое место в предметных олимпиадах, конкурсах по 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праву,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 xml:space="preserve"> (очно) </w:t>
            </w:r>
          </w:p>
        </w:tc>
        <w:tc>
          <w:tcPr>
            <w:tcW w:w="2127" w:type="dxa"/>
          </w:tcPr>
          <w:p w:rsidR="00685E5E" w:rsidRDefault="00685E5E" w:rsidP="00B67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Победа, призовое место в предметных олимпиадах, конкурсах по 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праву,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2127" w:type="dxa"/>
          </w:tcPr>
          <w:p w:rsidR="00685E5E" w:rsidRDefault="00685E5E" w:rsidP="00332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Победа, призовое место в предметных олимпиадах, конкурсах по 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праву,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2127" w:type="dxa"/>
          </w:tcPr>
          <w:p w:rsidR="00685E5E" w:rsidRDefault="00685E5E" w:rsidP="00514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Победа, призовое место в предметных олимпиадах, конкурсах по 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праву,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2127" w:type="dxa"/>
          </w:tcPr>
          <w:p w:rsidR="00685E5E" w:rsidRDefault="00685E5E" w:rsidP="00176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80866" w:rsidRDefault="00280866" w:rsidP="002808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кандидатов на зачисление в  класс социально-правового профиля в рамках сотрудничества с РЮИ МВД России: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2"/>
        <w:gridCol w:w="2113"/>
      </w:tblGrid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 за последние два учебных года.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по обществознанию, праву, истории, в конкурсных мероприятиях спортивной и военно-патриотической направленности  уровня не ниже муниципального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>, призовое место в дистанционных олимпиадах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призовое место в предметных олимпиадах, конкурсах по обществознанию, праву, истории, в конкурсных мероприятиях спортивной и военно-патриотической направленности  муниципального уровня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призовое место в предметных олимпиадах, конкурсах по обществознанию, праву, истории, в конкурсных мероприятиях спортивной и военно-патриотической направленности  регионального уровня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призовое место в предметных олимпиадах, конкурсах по обществознанию, праву, истории, в конкурсных мероприятиях спортивной и военно-патриотической направленности  всероссийского уровня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призовое место в предметных олимпиадах, конкурсах по обществознанию, праву, истории, в конкурсных мероприятиях спортивной и военно-патриотической направленности  международного уровня</w:t>
            </w:r>
            <w:r w:rsidR="008165A2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685E5E" w:rsidRDefault="00685E5E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учащихся в профильные классы среднего общего образования оформляется приказом директора гимназии, данная информация размещается на сайте гимназии.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Преимущественным правом приема в профильные классы пользуются граждане, проживающие на закрепленной территории и имеющие </w:t>
      </w:r>
      <w:r w:rsidR="0038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суммарный рейтинговый балл не ниже </w:t>
      </w:r>
      <w:r w:rsidR="00BB5E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869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проведения процедуры индивидуального отбора является заявления родителей (законных представителей).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и проведения индивидуального отбора обучающихся ежегодно создается комиссия, включающая представителей </w:t>
      </w:r>
      <w:r w:rsidR="0044023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коллектива, администрации гимназии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92E" w:rsidRPr="00E1392E" w:rsidRDefault="00A733FB" w:rsidP="00C7626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2.7.  В гимназии создается конфликтная комиссия в порядке, установленном локальным правовым актом о конфликтной комиссии.</w:t>
      </w:r>
    </w:p>
    <w:p w:rsid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оформления документов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участия   в   процедуре   индивидуального   отбора   обучающихся </w:t>
      </w:r>
      <w:r w:rsidR="003A31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редставляются следующие документы: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 личное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родителя (законного представителя) обучающегося о допуске к участию в индивидуальном отборе обучающихся;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аттестат об основном общем образовании.</w:t>
      </w:r>
    </w:p>
    <w:p w:rsidR="003A31E9" w:rsidRDefault="003A31E9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информацию о результатах государственной итоговой аттестации</w:t>
      </w:r>
      <w:r w:rsidR="00BD5B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5B38" w:rsidRDefault="00BD5B38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портфолио.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индивидуального отбора обучающихся оформляются протоколом комиссии, который подписывают все члены комиссии.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решении комиссии гимназия обязана индивидуально в письменной форме проинформировать родителей (законных представителей) обучающегося в срок не позднее 3 рабочих дней после принятия решения.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 случае   несогласия   с  решением   комиссии,   родители   (законные   представители) обучающегося, имеют право в течение трех рабочих дней после   дня    ознакомления    с результатами   направить   апелляцию в конфликтную комиссию гимназии.</w:t>
      </w:r>
    </w:p>
    <w:p w:rsidR="00A733FB" w:rsidRPr="00E1392E" w:rsidRDefault="00A733FB" w:rsidP="00C7626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3.5.  Обучающиеся, успешно прошедшие индивидуальный отбор, зачисляются в гимназию на основании приказа директора</w:t>
      </w:r>
      <w:r w:rsidR="00BD5B38">
        <w:rPr>
          <w:color w:val="000000"/>
        </w:rPr>
        <w:t>.</w:t>
      </w:r>
    </w:p>
    <w:p w:rsidR="00537D12" w:rsidRDefault="00537D12" w:rsidP="003A31E9">
      <w:pPr>
        <w:jc w:val="both"/>
      </w:pPr>
    </w:p>
    <w:sectPr w:rsidR="00537D12" w:rsidSect="0058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2E"/>
    <w:rsid w:val="00280866"/>
    <w:rsid w:val="0038695A"/>
    <w:rsid w:val="003A31E9"/>
    <w:rsid w:val="00440234"/>
    <w:rsid w:val="00537D12"/>
    <w:rsid w:val="00580C21"/>
    <w:rsid w:val="00685E5E"/>
    <w:rsid w:val="00724492"/>
    <w:rsid w:val="008165A2"/>
    <w:rsid w:val="00837437"/>
    <w:rsid w:val="009B2636"/>
    <w:rsid w:val="00A733FB"/>
    <w:rsid w:val="00BB5E8E"/>
    <w:rsid w:val="00BD5B38"/>
    <w:rsid w:val="00C7626A"/>
    <w:rsid w:val="00D04E87"/>
    <w:rsid w:val="00E1392E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C119"/>
  <w15:docId w15:val="{7F6820EB-A178-4B76-AA95-44FDED88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1392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392E"/>
  </w:style>
  <w:style w:type="character" w:customStyle="1" w:styleId="hc-word">
    <w:name w:val="hc-word"/>
    <w:basedOn w:val="a0"/>
    <w:rsid w:val="00E1392E"/>
  </w:style>
  <w:style w:type="table" w:styleId="a5">
    <w:name w:val="Table Grid"/>
    <w:basedOn w:val="a1"/>
    <w:uiPriority w:val="59"/>
    <w:rsid w:val="00685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2016-07-05T12:24:00Z</cp:lastPrinted>
  <dcterms:created xsi:type="dcterms:W3CDTF">2022-06-30T06:59:00Z</dcterms:created>
  <dcterms:modified xsi:type="dcterms:W3CDTF">2022-06-30T06:59:00Z</dcterms:modified>
</cp:coreProperties>
</file>